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22E" w:rsidRPr="00996098" w:rsidRDefault="0073122E" w:rsidP="0073122E">
      <w:pPr>
        <w:jc w:val="center"/>
        <w:rPr>
          <w:rFonts w:ascii="隶书" w:eastAsia="隶书" w:hAnsi="华文中宋"/>
          <w:sz w:val="110"/>
          <w:szCs w:val="110"/>
        </w:rPr>
      </w:pPr>
      <w:r w:rsidRPr="00996098">
        <w:rPr>
          <w:rFonts w:ascii="隶书" w:eastAsia="隶书" w:hAnsi="华文中宋" w:hint="eastAsia"/>
          <w:sz w:val="110"/>
          <w:szCs w:val="110"/>
        </w:rPr>
        <w:t>九</w:t>
      </w:r>
      <w:r w:rsidR="00996098">
        <w:rPr>
          <w:rFonts w:ascii="隶书" w:eastAsia="隶书" w:hAnsi="华文中宋" w:hint="eastAsia"/>
          <w:sz w:val="110"/>
          <w:szCs w:val="110"/>
        </w:rPr>
        <w:t xml:space="preserve"> </w:t>
      </w:r>
      <w:r w:rsidRPr="00996098">
        <w:rPr>
          <w:rFonts w:ascii="隶书" w:eastAsia="隶书" w:hAnsi="华文中宋" w:hint="eastAsia"/>
          <w:sz w:val="110"/>
          <w:szCs w:val="110"/>
        </w:rPr>
        <w:t>江</w:t>
      </w:r>
      <w:r w:rsidR="00996098">
        <w:rPr>
          <w:rFonts w:ascii="隶书" w:eastAsia="隶书" w:hAnsi="华文中宋" w:hint="eastAsia"/>
          <w:sz w:val="110"/>
          <w:szCs w:val="110"/>
        </w:rPr>
        <w:t xml:space="preserve"> </w:t>
      </w:r>
      <w:r w:rsidRPr="00996098">
        <w:rPr>
          <w:rFonts w:ascii="隶书" w:eastAsia="隶书" w:hAnsi="华文中宋" w:hint="eastAsia"/>
          <w:sz w:val="110"/>
          <w:szCs w:val="110"/>
        </w:rPr>
        <w:t>学</w:t>
      </w:r>
      <w:r w:rsidR="00996098">
        <w:rPr>
          <w:rFonts w:ascii="隶书" w:eastAsia="隶书" w:hAnsi="华文中宋" w:hint="eastAsia"/>
          <w:sz w:val="110"/>
          <w:szCs w:val="110"/>
        </w:rPr>
        <w:t xml:space="preserve"> </w:t>
      </w:r>
      <w:r w:rsidRPr="00996098">
        <w:rPr>
          <w:rFonts w:ascii="隶书" w:eastAsia="隶书" w:hAnsi="华文中宋" w:hint="eastAsia"/>
          <w:sz w:val="110"/>
          <w:szCs w:val="110"/>
        </w:rPr>
        <w:t>院</w:t>
      </w:r>
    </w:p>
    <w:p w:rsidR="0073122E" w:rsidRPr="0073122E" w:rsidRDefault="0073122E" w:rsidP="0073122E">
      <w:pPr>
        <w:jc w:val="center"/>
        <w:rPr>
          <w:rFonts w:ascii="华文中宋" w:eastAsia="华文中宋" w:hAnsi="华文中宋"/>
          <w:sz w:val="36"/>
          <w:szCs w:val="36"/>
        </w:rPr>
      </w:pPr>
    </w:p>
    <w:p w:rsidR="0073122E" w:rsidRPr="006D106A" w:rsidRDefault="0073122E" w:rsidP="0073122E">
      <w:pPr>
        <w:jc w:val="center"/>
        <w:rPr>
          <w:rFonts w:ascii="华文中宋" w:eastAsia="华文中宋" w:hAnsi="华文中宋"/>
          <w:b/>
          <w:sz w:val="80"/>
          <w:szCs w:val="80"/>
        </w:rPr>
      </w:pPr>
      <w:r w:rsidRPr="006D106A">
        <w:rPr>
          <w:rFonts w:ascii="华文中宋" w:eastAsia="华文中宋" w:hAnsi="华文中宋" w:hint="eastAsia"/>
          <w:b/>
          <w:sz w:val="80"/>
          <w:szCs w:val="80"/>
        </w:rPr>
        <w:t>实</w:t>
      </w:r>
    </w:p>
    <w:p w:rsidR="0073122E" w:rsidRPr="006D106A" w:rsidRDefault="0073122E" w:rsidP="0073122E">
      <w:pPr>
        <w:jc w:val="center"/>
        <w:rPr>
          <w:rFonts w:ascii="华文中宋" w:eastAsia="华文中宋" w:hAnsi="华文中宋"/>
          <w:b/>
          <w:sz w:val="80"/>
          <w:szCs w:val="80"/>
        </w:rPr>
      </w:pPr>
      <w:proofErr w:type="gramStart"/>
      <w:r w:rsidRPr="006D106A">
        <w:rPr>
          <w:rFonts w:ascii="华文中宋" w:eastAsia="华文中宋" w:hAnsi="华文中宋" w:hint="eastAsia"/>
          <w:b/>
          <w:sz w:val="80"/>
          <w:szCs w:val="80"/>
        </w:rPr>
        <w:t>验</w:t>
      </w:r>
      <w:proofErr w:type="gramEnd"/>
    </w:p>
    <w:p w:rsidR="0073122E" w:rsidRPr="006D106A" w:rsidRDefault="0073122E" w:rsidP="0073122E">
      <w:pPr>
        <w:jc w:val="center"/>
        <w:rPr>
          <w:rFonts w:ascii="华文中宋" w:eastAsia="华文中宋" w:hAnsi="华文中宋"/>
          <w:b/>
          <w:sz w:val="80"/>
          <w:szCs w:val="80"/>
        </w:rPr>
      </w:pPr>
      <w:r w:rsidRPr="006D106A">
        <w:rPr>
          <w:rFonts w:ascii="华文中宋" w:eastAsia="华文中宋" w:hAnsi="华文中宋" w:hint="eastAsia"/>
          <w:b/>
          <w:sz w:val="80"/>
          <w:szCs w:val="80"/>
        </w:rPr>
        <w:t>室</w:t>
      </w:r>
    </w:p>
    <w:p w:rsidR="0073122E" w:rsidRPr="006D106A" w:rsidRDefault="0073122E" w:rsidP="0073122E">
      <w:pPr>
        <w:jc w:val="center"/>
        <w:rPr>
          <w:rFonts w:ascii="华文中宋" w:eastAsia="华文中宋" w:hAnsi="华文中宋"/>
          <w:b/>
          <w:sz w:val="80"/>
          <w:szCs w:val="80"/>
        </w:rPr>
      </w:pPr>
      <w:r w:rsidRPr="006D106A">
        <w:rPr>
          <w:rFonts w:ascii="华文中宋" w:eastAsia="华文中宋" w:hAnsi="华文中宋" w:hint="eastAsia"/>
          <w:b/>
          <w:sz w:val="80"/>
          <w:szCs w:val="80"/>
        </w:rPr>
        <w:t>安</w:t>
      </w:r>
    </w:p>
    <w:p w:rsidR="0073122E" w:rsidRPr="006D106A" w:rsidRDefault="0073122E" w:rsidP="0073122E">
      <w:pPr>
        <w:jc w:val="center"/>
        <w:rPr>
          <w:rFonts w:ascii="华文中宋" w:eastAsia="华文中宋" w:hAnsi="华文中宋"/>
          <w:b/>
          <w:sz w:val="80"/>
          <w:szCs w:val="80"/>
        </w:rPr>
      </w:pPr>
      <w:r w:rsidRPr="006D106A">
        <w:rPr>
          <w:rFonts w:ascii="华文中宋" w:eastAsia="华文中宋" w:hAnsi="华文中宋" w:hint="eastAsia"/>
          <w:b/>
          <w:sz w:val="80"/>
          <w:szCs w:val="80"/>
        </w:rPr>
        <w:t>全</w:t>
      </w:r>
    </w:p>
    <w:p w:rsidR="0073122E" w:rsidRPr="006D106A" w:rsidRDefault="0073122E" w:rsidP="0073122E">
      <w:pPr>
        <w:jc w:val="center"/>
        <w:rPr>
          <w:rFonts w:ascii="华文中宋" w:eastAsia="华文中宋" w:hAnsi="华文中宋"/>
          <w:b/>
          <w:sz w:val="80"/>
          <w:szCs w:val="80"/>
        </w:rPr>
      </w:pPr>
      <w:r w:rsidRPr="006D106A">
        <w:rPr>
          <w:rFonts w:ascii="华文中宋" w:eastAsia="华文中宋" w:hAnsi="华文中宋" w:hint="eastAsia"/>
          <w:b/>
          <w:sz w:val="80"/>
          <w:szCs w:val="80"/>
        </w:rPr>
        <w:t>手</w:t>
      </w:r>
    </w:p>
    <w:p w:rsidR="0073122E" w:rsidRPr="006D106A" w:rsidRDefault="0073122E" w:rsidP="0073122E">
      <w:pPr>
        <w:jc w:val="center"/>
        <w:rPr>
          <w:rFonts w:ascii="华文中宋" w:eastAsia="华文中宋" w:hAnsi="华文中宋"/>
          <w:b/>
          <w:sz w:val="80"/>
          <w:szCs w:val="80"/>
        </w:rPr>
      </w:pPr>
      <w:proofErr w:type="gramStart"/>
      <w:r w:rsidRPr="006D106A">
        <w:rPr>
          <w:rFonts w:ascii="华文中宋" w:eastAsia="华文中宋" w:hAnsi="华文中宋" w:hint="eastAsia"/>
          <w:b/>
          <w:sz w:val="80"/>
          <w:szCs w:val="80"/>
        </w:rPr>
        <w:t>册</w:t>
      </w:r>
      <w:proofErr w:type="gramEnd"/>
    </w:p>
    <w:p w:rsidR="0073122E" w:rsidRDefault="0073122E" w:rsidP="0073122E">
      <w:pPr>
        <w:jc w:val="center"/>
        <w:rPr>
          <w:rFonts w:ascii="华文中宋" w:eastAsia="华文中宋" w:hAnsi="华文中宋"/>
          <w:sz w:val="72"/>
          <w:szCs w:val="72"/>
        </w:rPr>
      </w:pPr>
    </w:p>
    <w:p w:rsidR="0073122E" w:rsidRDefault="0073122E" w:rsidP="0073122E">
      <w:pPr>
        <w:jc w:val="center"/>
        <w:rPr>
          <w:rFonts w:ascii="华文中宋" w:eastAsia="华文中宋" w:hAnsi="华文中宋"/>
          <w:sz w:val="36"/>
          <w:szCs w:val="36"/>
        </w:rPr>
      </w:pPr>
      <w:r w:rsidRPr="0073122E">
        <w:rPr>
          <w:rFonts w:ascii="华文中宋" w:eastAsia="华文中宋" w:hAnsi="华文中宋" w:hint="eastAsia"/>
          <w:sz w:val="36"/>
          <w:szCs w:val="36"/>
        </w:rPr>
        <w:t>九江学院实验中心编印</w:t>
      </w:r>
    </w:p>
    <w:p w:rsidR="0073122E" w:rsidRDefault="0073122E" w:rsidP="0073122E">
      <w:pPr>
        <w:jc w:val="center"/>
        <w:rPr>
          <w:rFonts w:ascii="华文中宋" w:eastAsia="华文中宋" w:hAnsi="华文中宋"/>
          <w:sz w:val="36"/>
          <w:szCs w:val="36"/>
        </w:rPr>
      </w:pPr>
      <w:r>
        <w:rPr>
          <w:rFonts w:ascii="华文中宋" w:eastAsia="华文中宋" w:hAnsi="华文中宋" w:hint="eastAsia"/>
          <w:sz w:val="36"/>
          <w:szCs w:val="36"/>
        </w:rPr>
        <w:t>2019年4月</w:t>
      </w:r>
    </w:p>
    <w:p w:rsidR="00975DA9" w:rsidRPr="0099308A" w:rsidRDefault="0073122E" w:rsidP="0073122E">
      <w:pPr>
        <w:rPr>
          <w:b/>
        </w:rPr>
      </w:pPr>
      <w:r w:rsidRPr="0073122E">
        <w:rPr>
          <w:sz w:val="36"/>
          <w:szCs w:val="36"/>
        </w:rPr>
        <w:br w:type="page"/>
      </w:r>
    </w:p>
    <w:sdt>
      <w:sdtPr>
        <w:rPr>
          <w:rFonts w:ascii="隶书" w:eastAsia="隶书" w:hAnsiTheme="minorHAnsi" w:cstheme="minorBidi" w:hint="eastAsia"/>
          <w:b w:val="0"/>
          <w:bCs w:val="0"/>
          <w:color w:val="auto"/>
          <w:kern w:val="2"/>
          <w:sz w:val="48"/>
          <w:szCs w:val="48"/>
          <w:lang w:val="zh-CN"/>
        </w:rPr>
        <w:id w:val="13654926"/>
        <w:docPartObj>
          <w:docPartGallery w:val="Table of Contents"/>
          <w:docPartUnique/>
        </w:docPartObj>
      </w:sdtPr>
      <w:sdtEndPr>
        <w:rPr>
          <w:rFonts w:asciiTheme="minorHAnsi" w:eastAsiaTheme="minorEastAsia" w:hint="default"/>
          <w:sz w:val="21"/>
          <w:szCs w:val="22"/>
          <w:lang w:val="en-US"/>
        </w:rPr>
      </w:sdtEndPr>
      <w:sdtContent>
        <w:p w:rsidR="00975DA9" w:rsidRPr="00975DA9" w:rsidRDefault="00975DA9" w:rsidP="00975DA9">
          <w:pPr>
            <w:pStyle w:val="TOC"/>
            <w:jc w:val="center"/>
            <w:rPr>
              <w:rFonts w:ascii="隶书" w:eastAsia="隶书"/>
              <w:sz w:val="48"/>
              <w:szCs w:val="48"/>
            </w:rPr>
          </w:pPr>
          <w:r w:rsidRPr="00975DA9">
            <w:rPr>
              <w:rFonts w:ascii="隶书" w:eastAsia="隶书" w:hint="eastAsia"/>
              <w:sz w:val="48"/>
              <w:szCs w:val="48"/>
              <w:lang w:val="zh-CN"/>
            </w:rPr>
            <w:t>目  录</w:t>
          </w:r>
        </w:p>
        <w:p w:rsidR="00450DF5" w:rsidRDefault="00790792">
          <w:pPr>
            <w:pStyle w:val="10"/>
            <w:tabs>
              <w:tab w:val="right" w:leader="dot" w:pos="8302"/>
            </w:tabs>
            <w:rPr>
              <w:noProof/>
            </w:rPr>
          </w:pPr>
          <w:r>
            <w:fldChar w:fldCharType="begin"/>
          </w:r>
          <w:r w:rsidR="00975DA9">
            <w:instrText xml:space="preserve"> TOC \o "1-3" \h \z \u </w:instrText>
          </w:r>
          <w:r>
            <w:fldChar w:fldCharType="separate"/>
          </w:r>
          <w:hyperlink w:anchor="_Toc7087523" w:history="1">
            <w:r w:rsidR="00450DF5" w:rsidRPr="006D5BDE">
              <w:rPr>
                <w:rStyle w:val="ad"/>
                <w:rFonts w:hint="eastAsia"/>
                <w:noProof/>
              </w:rPr>
              <w:t>序</w:t>
            </w:r>
            <w:r w:rsidR="00450DF5">
              <w:rPr>
                <w:noProof/>
                <w:webHidden/>
              </w:rPr>
              <w:tab/>
            </w:r>
            <w:r w:rsidR="009F7D74">
              <w:rPr>
                <w:rFonts w:hint="eastAsia"/>
                <w:noProof/>
                <w:webHidden/>
              </w:rPr>
              <w:t>I</w:t>
            </w:r>
          </w:hyperlink>
        </w:p>
        <w:p w:rsidR="00450DF5" w:rsidRDefault="00790792">
          <w:pPr>
            <w:pStyle w:val="10"/>
            <w:tabs>
              <w:tab w:val="right" w:leader="dot" w:pos="8302"/>
            </w:tabs>
            <w:rPr>
              <w:noProof/>
            </w:rPr>
          </w:pPr>
          <w:hyperlink w:anchor="_Toc7087524" w:history="1">
            <w:r w:rsidR="00450DF5" w:rsidRPr="006D5BDE">
              <w:rPr>
                <w:rStyle w:val="ad"/>
                <w:noProof/>
              </w:rPr>
              <w:t xml:space="preserve">01  </w:t>
            </w:r>
            <w:r w:rsidR="00450DF5" w:rsidRPr="006D5BDE">
              <w:rPr>
                <w:rStyle w:val="ad"/>
                <w:rFonts w:hint="eastAsia"/>
                <w:noProof/>
              </w:rPr>
              <w:t>一般安全</w:t>
            </w:r>
            <w:r w:rsidR="00450DF5">
              <w:rPr>
                <w:noProof/>
                <w:webHidden/>
              </w:rPr>
              <w:tab/>
            </w:r>
            <w:r>
              <w:rPr>
                <w:noProof/>
                <w:webHidden/>
              </w:rPr>
              <w:fldChar w:fldCharType="begin"/>
            </w:r>
            <w:r w:rsidR="00450DF5">
              <w:rPr>
                <w:noProof/>
                <w:webHidden/>
              </w:rPr>
              <w:instrText xml:space="preserve"> PAGEREF _Toc7087524 \h </w:instrText>
            </w:r>
            <w:r>
              <w:rPr>
                <w:noProof/>
                <w:webHidden/>
              </w:rPr>
            </w:r>
            <w:r>
              <w:rPr>
                <w:noProof/>
                <w:webHidden/>
              </w:rPr>
              <w:fldChar w:fldCharType="separate"/>
            </w:r>
            <w:r w:rsidR="00996098">
              <w:rPr>
                <w:noProof/>
                <w:webHidden/>
              </w:rPr>
              <w:t>1</w:t>
            </w:r>
            <w:r>
              <w:rPr>
                <w:noProof/>
                <w:webHidden/>
              </w:rPr>
              <w:fldChar w:fldCharType="end"/>
            </w:r>
          </w:hyperlink>
        </w:p>
        <w:p w:rsidR="00450DF5" w:rsidRDefault="00790792">
          <w:pPr>
            <w:pStyle w:val="2"/>
            <w:tabs>
              <w:tab w:val="right" w:leader="dot" w:pos="8302"/>
            </w:tabs>
            <w:rPr>
              <w:noProof/>
            </w:rPr>
          </w:pPr>
          <w:hyperlink w:anchor="_Toc7087525" w:history="1">
            <w:r w:rsidR="00450DF5" w:rsidRPr="006D5BDE">
              <w:rPr>
                <w:rStyle w:val="ad"/>
                <w:rFonts w:hint="eastAsia"/>
                <w:noProof/>
              </w:rPr>
              <w:t>一、实验室安全的基本要求</w:t>
            </w:r>
            <w:r w:rsidR="00450DF5">
              <w:rPr>
                <w:noProof/>
                <w:webHidden/>
              </w:rPr>
              <w:tab/>
            </w:r>
            <w:r>
              <w:rPr>
                <w:noProof/>
                <w:webHidden/>
              </w:rPr>
              <w:fldChar w:fldCharType="begin"/>
            </w:r>
            <w:r w:rsidR="00450DF5">
              <w:rPr>
                <w:noProof/>
                <w:webHidden/>
              </w:rPr>
              <w:instrText xml:space="preserve"> PAGEREF _Toc7087525 \h </w:instrText>
            </w:r>
            <w:r>
              <w:rPr>
                <w:noProof/>
                <w:webHidden/>
              </w:rPr>
            </w:r>
            <w:r>
              <w:rPr>
                <w:noProof/>
                <w:webHidden/>
              </w:rPr>
              <w:fldChar w:fldCharType="separate"/>
            </w:r>
            <w:r w:rsidR="00996098">
              <w:rPr>
                <w:noProof/>
                <w:webHidden/>
              </w:rPr>
              <w:t>1</w:t>
            </w:r>
            <w:r>
              <w:rPr>
                <w:noProof/>
                <w:webHidden/>
              </w:rPr>
              <w:fldChar w:fldCharType="end"/>
            </w:r>
          </w:hyperlink>
        </w:p>
        <w:p w:rsidR="00450DF5" w:rsidRDefault="00790792">
          <w:pPr>
            <w:pStyle w:val="2"/>
            <w:tabs>
              <w:tab w:val="right" w:leader="dot" w:pos="8302"/>
            </w:tabs>
            <w:rPr>
              <w:noProof/>
            </w:rPr>
          </w:pPr>
          <w:hyperlink w:anchor="_Toc7087526" w:history="1">
            <w:r w:rsidR="00450DF5" w:rsidRPr="006D5BDE">
              <w:rPr>
                <w:rStyle w:val="ad"/>
                <w:rFonts w:hint="eastAsia"/>
                <w:noProof/>
              </w:rPr>
              <w:t>二、实验室安全个人须知</w:t>
            </w:r>
            <w:r w:rsidR="00450DF5">
              <w:rPr>
                <w:noProof/>
                <w:webHidden/>
              </w:rPr>
              <w:tab/>
            </w:r>
            <w:r>
              <w:rPr>
                <w:noProof/>
                <w:webHidden/>
              </w:rPr>
              <w:fldChar w:fldCharType="begin"/>
            </w:r>
            <w:r w:rsidR="00450DF5">
              <w:rPr>
                <w:noProof/>
                <w:webHidden/>
              </w:rPr>
              <w:instrText xml:space="preserve"> PAGEREF _Toc7087526 \h </w:instrText>
            </w:r>
            <w:r>
              <w:rPr>
                <w:noProof/>
                <w:webHidden/>
              </w:rPr>
            </w:r>
            <w:r>
              <w:rPr>
                <w:noProof/>
                <w:webHidden/>
              </w:rPr>
              <w:fldChar w:fldCharType="separate"/>
            </w:r>
            <w:r w:rsidR="00996098">
              <w:rPr>
                <w:noProof/>
                <w:webHidden/>
              </w:rPr>
              <w:t>2</w:t>
            </w:r>
            <w:r>
              <w:rPr>
                <w:noProof/>
                <w:webHidden/>
              </w:rPr>
              <w:fldChar w:fldCharType="end"/>
            </w:r>
          </w:hyperlink>
        </w:p>
        <w:p w:rsidR="00450DF5" w:rsidRDefault="00790792">
          <w:pPr>
            <w:pStyle w:val="2"/>
            <w:tabs>
              <w:tab w:val="right" w:leader="dot" w:pos="8302"/>
            </w:tabs>
            <w:rPr>
              <w:noProof/>
            </w:rPr>
          </w:pPr>
          <w:hyperlink w:anchor="_Toc7087527" w:history="1">
            <w:r w:rsidR="00450DF5" w:rsidRPr="006D5BDE">
              <w:rPr>
                <w:rStyle w:val="ad"/>
                <w:rFonts w:hint="eastAsia"/>
                <w:noProof/>
              </w:rPr>
              <w:t>三、常见警示标识</w:t>
            </w:r>
            <w:r w:rsidR="00450DF5">
              <w:rPr>
                <w:noProof/>
                <w:webHidden/>
              </w:rPr>
              <w:tab/>
            </w:r>
            <w:r>
              <w:rPr>
                <w:noProof/>
                <w:webHidden/>
              </w:rPr>
              <w:fldChar w:fldCharType="begin"/>
            </w:r>
            <w:r w:rsidR="00450DF5">
              <w:rPr>
                <w:noProof/>
                <w:webHidden/>
              </w:rPr>
              <w:instrText xml:space="preserve"> PAGEREF _Toc7087527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28" w:history="1">
            <w:r w:rsidR="00450DF5" w:rsidRPr="006D5BDE">
              <w:rPr>
                <w:rStyle w:val="ad"/>
                <w:rFonts w:hint="eastAsia"/>
                <w:noProof/>
              </w:rPr>
              <w:t>四、实验室防火防爆安全</w:t>
            </w:r>
            <w:r w:rsidR="00450DF5">
              <w:rPr>
                <w:noProof/>
                <w:webHidden/>
              </w:rPr>
              <w:tab/>
            </w:r>
            <w:r>
              <w:rPr>
                <w:noProof/>
                <w:webHidden/>
              </w:rPr>
              <w:fldChar w:fldCharType="begin"/>
            </w:r>
            <w:r w:rsidR="00450DF5">
              <w:rPr>
                <w:noProof/>
                <w:webHidden/>
              </w:rPr>
              <w:instrText xml:space="preserve"> PAGEREF _Toc7087528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29" w:history="1">
            <w:r w:rsidR="00450DF5" w:rsidRPr="006D5BDE">
              <w:rPr>
                <w:rStyle w:val="ad"/>
                <w:rFonts w:hint="eastAsia"/>
                <w:noProof/>
              </w:rPr>
              <w:t>五、用电安全</w:t>
            </w:r>
            <w:r w:rsidR="00450DF5">
              <w:rPr>
                <w:noProof/>
                <w:webHidden/>
              </w:rPr>
              <w:tab/>
            </w:r>
            <w:r>
              <w:rPr>
                <w:noProof/>
                <w:webHidden/>
              </w:rPr>
              <w:fldChar w:fldCharType="begin"/>
            </w:r>
            <w:r w:rsidR="00450DF5">
              <w:rPr>
                <w:noProof/>
                <w:webHidden/>
              </w:rPr>
              <w:instrText xml:space="preserve"> PAGEREF _Toc7087529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10"/>
            <w:tabs>
              <w:tab w:val="right" w:leader="dot" w:pos="8302"/>
            </w:tabs>
            <w:rPr>
              <w:noProof/>
            </w:rPr>
          </w:pPr>
          <w:hyperlink w:anchor="_Toc7087530" w:history="1">
            <w:r w:rsidR="00450DF5" w:rsidRPr="006D5BDE">
              <w:rPr>
                <w:rStyle w:val="ad"/>
                <w:noProof/>
              </w:rPr>
              <w:t xml:space="preserve">02  </w:t>
            </w:r>
            <w:r w:rsidR="00450DF5" w:rsidRPr="006D5BDE">
              <w:rPr>
                <w:rStyle w:val="ad"/>
                <w:rFonts w:hint="eastAsia"/>
                <w:noProof/>
              </w:rPr>
              <w:t>化学品安全</w:t>
            </w:r>
            <w:r w:rsidR="00450DF5">
              <w:rPr>
                <w:noProof/>
                <w:webHidden/>
              </w:rPr>
              <w:tab/>
            </w:r>
            <w:r>
              <w:rPr>
                <w:noProof/>
                <w:webHidden/>
              </w:rPr>
              <w:fldChar w:fldCharType="begin"/>
            </w:r>
            <w:r w:rsidR="00450DF5">
              <w:rPr>
                <w:noProof/>
                <w:webHidden/>
              </w:rPr>
              <w:instrText xml:space="preserve"> PAGEREF _Toc7087530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31" w:history="1">
            <w:r w:rsidR="00450DF5" w:rsidRPr="006D5BDE">
              <w:rPr>
                <w:rStyle w:val="ad"/>
                <w:rFonts w:hint="eastAsia"/>
                <w:noProof/>
              </w:rPr>
              <w:t>一、化学品购买</w:t>
            </w:r>
            <w:r w:rsidR="00450DF5">
              <w:rPr>
                <w:noProof/>
                <w:webHidden/>
              </w:rPr>
              <w:tab/>
            </w:r>
            <w:r>
              <w:rPr>
                <w:noProof/>
                <w:webHidden/>
              </w:rPr>
              <w:fldChar w:fldCharType="begin"/>
            </w:r>
            <w:r w:rsidR="00450DF5">
              <w:rPr>
                <w:noProof/>
                <w:webHidden/>
              </w:rPr>
              <w:instrText xml:space="preserve"> PAGEREF _Toc7087531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32" w:history="1">
            <w:r w:rsidR="00450DF5" w:rsidRPr="006D5BDE">
              <w:rPr>
                <w:rStyle w:val="ad"/>
                <w:rFonts w:hint="eastAsia"/>
                <w:noProof/>
              </w:rPr>
              <w:t>二、化学品存储</w:t>
            </w:r>
            <w:r w:rsidR="00450DF5">
              <w:rPr>
                <w:noProof/>
                <w:webHidden/>
              </w:rPr>
              <w:tab/>
            </w:r>
            <w:r>
              <w:rPr>
                <w:noProof/>
                <w:webHidden/>
              </w:rPr>
              <w:fldChar w:fldCharType="begin"/>
            </w:r>
            <w:r w:rsidR="00450DF5">
              <w:rPr>
                <w:noProof/>
                <w:webHidden/>
              </w:rPr>
              <w:instrText xml:space="preserve"> PAGEREF _Toc7087532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33" w:history="1">
            <w:r w:rsidR="00450DF5" w:rsidRPr="006D5BDE">
              <w:rPr>
                <w:rStyle w:val="ad"/>
                <w:rFonts w:hint="eastAsia"/>
                <w:noProof/>
              </w:rPr>
              <w:t>三、化学品使用</w:t>
            </w:r>
            <w:r w:rsidR="00450DF5">
              <w:rPr>
                <w:noProof/>
                <w:webHidden/>
              </w:rPr>
              <w:tab/>
            </w:r>
            <w:r>
              <w:rPr>
                <w:noProof/>
                <w:webHidden/>
              </w:rPr>
              <w:fldChar w:fldCharType="begin"/>
            </w:r>
            <w:r w:rsidR="00450DF5">
              <w:rPr>
                <w:noProof/>
                <w:webHidden/>
              </w:rPr>
              <w:instrText xml:space="preserve"> PAGEREF _Toc7087533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34" w:history="1">
            <w:r w:rsidR="00450DF5" w:rsidRPr="006D5BDE">
              <w:rPr>
                <w:rStyle w:val="ad"/>
                <w:rFonts w:hint="eastAsia"/>
                <w:noProof/>
              </w:rPr>
              <w:t>四、剧毒品使用安全说明</w:t>
            </w:r>
            <w:r w:rsidR="00450DF5">
              <w:rPr>
                <w:noProof/>
                <w:webHidden/>
              </w:rPr>
              <w:tab/>
            </w:r>
            <w:r>
              <w:rPr>
                <w:noProof/>
                <w:webHidden/>
              </w:rPr>
              <w:fldChar w:fldCharType="begin"/>
            </w:r>
            <w:r w:rsidR="00450DF5">
              <w:rPr>
                <w:noProof/>
                <w:webHidden/>
              </w:rPr>
              <w:instrText xml:space="preserve"> PAGEREF _Toc7087534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35" w:history="1">
            <w:r w:rsidR="00450DF5" w:rsidRPr="006D5BDE">
              <w:rPr>
                <w:rStyle w:val="ad"/>
                <w:rFonts w:hint="eastAsia"/>
                <w:noProof/>
              </w:rPr>
              <w:t>五、易燃易爆品使用安全</w:t>
            </w:r>
            <w:r w:rsidR="00450DF5">
              <w:rPr>
                <w:noProof/>
                <w:webHidden/>
              </w:rPr>
              <w:tab/>
            </w:r>
            <w:r>
              <w:rPr>
                <w:noProof/>
                <w:webHidden/>
              </w:rPr>
              <w:fldChar w:fldCharType="begin"/>
            </w:r>
            <w:r w:rsidR="00450DF5">
              <w:rPr>
                <w:noProof/>
                <w:webHidden/>
              </w:rPr>
              <w:instrText xml:space="preserve"> PAGEREF _Toc7087535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36" w:history="1">
            <w:r w:rsidR="00450DF5" w:rsidRPr="006D5BDE">
              <w:rPr>
                <w:rStyle w:val="ad"/>
                <w:rFonts w:hint="eastAsia"/>
                <w:noProof/>
              </w:rPr>
              <w:t>六、化学废弃物处置</w:t>
            </w:r>
            <w:r w:rsidR="00450DF5">
              <w:rPr>
                <w:noProof/>
                <w:webHidden/>
              </w:rPr>
              <w:tab/>
            </w:r>
            <w:r>
              <w:rPr>
                <w:noProof/>
                <w:webHidden/>
              </w:rPr>
              <w:fldChar w:fldCharType="begin"/>
            </w:r>
            <w:r w:rsidR="00450DF5">
              <w:rPr>
                <w:noProof/>
                <w:webHidden/>
              </w:rPr>
              <w:instrText xml:space="preserve"> PAGEREF _Toc7087536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10"/>
            <w:tabs>
              <w:tab w:val="right" w:leader="dot" w:pos="8302"/>
            </w:tabs>
            <w:rPr>
              <w:noProof/>
            </w:rPr>
          </w:pPr>
          <w:hyperlink w:anchor="_Toc7087537" w:history="1">
            <w:r w:rsidR="00450DF5" w:rsidRPr="006D5BDE">
              <w:rPr>
                <w:rStyle w:val="ad"/>
                <w:rFonts w:ascii="Times New Roman" w:hAnsi="Times New Roman" w:cs="Times New Roman"/>
                <w:noProof/>
              </w:rPr>
              <w:t xml:space="preserve">03  </w:t>
            </w:r>
            <w:r w:rsidR="00450DF5" w:rsidRPr="006D5BDE">
              <w:rPr>
                <w:rStyle w:val="ad"/>
                <w:rFonts w:ascii="Times New Roman" w:hAnsi="Times New Roman" w:cs="Times New Roman" w:hint="eastAsia"/>
                <w:noProof/>
              </w:rPr>
              <w:t>生物安全</w:t>
            </w:r>
            <w:r w:rsidR="00450DF5">
              <w:rPr>
                <w:noProof/>
                <w:webHidden/>
              </w:rPr>
              <w:tab/>
            </w:r>
            <w:r>
              <w:rPr>
                <w:noProof/>
                <w:webHidden/>
              </w:rPr>
              <w:fldChar w:fldCharType="begin"/>
            </w:r>
            <w:r w:rsidR="00450DF5">
              <w:rPr>
                <w:noProof/>
                <w:webHidden/>
              </w:rPr>
              <w:instrText xml:space="preserve"> PAGEREF _Toc7087537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38" w:history="1">
            <w:r w:rsidR="00450DF5" w:rsidRPr="006D5BDE">
              <w:rPr>
                <w:rStyle w:val="ad"/>
                <w:rFonts w:hint="eastAsia"/>
                <w:noProof/>
              </w:rPr>
              <w:t>一、一般生物安全</w:t>
            </w:r>
            <w:r w:rsidR="00450DF5">
              <w:rPr>
                <w:noProof/>
                <w:webHidden/>
              </w:rPr>
              <w:tab/>
            </w:r>
            <w:r>
              <w:rPr>
                <w:noProof/>
                <w:webHidden/>
              </w:rPr>
              <w:fldChar w:fldCharType="begin"/>
            </w:r>
            <w:r w:rsidR="00450DF5">
              <w:rPr>
                <w:noProof/>
                <w:webHidden/>
              </w:rPr>
              <w:instrText xml:space="preserve"> PAGEREF _Toc7087538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39" w:history="1">
            <w:r w:rsidR="00450DF5" w:rsidRPr="006D5BDE">
              <w:rPr>
                <w:rStyle w:val="ad"/>
                <w:rFonts w:hint="eastAsia"/>
                <w:noProof/>
              </w:rPr>
              <w:t>二、实验动物安全</w:t>
            </w:r>
            <w:r w:rsidR="00450DF5">
              <w:rPr>
                <w:noProof/>
                <w:webHidden/>
              </w:rPr>
              <w:tab/>
            </w:r>
            <w:r>
              <w:rPr>
                <w:noProof/>
                <w:webHidden/>
              </w:rPr>
              <w:fldChar w:fldCharType="begin"/>
            </w:r>
            <w:r w:rsidR="00450DF5">
              <w:rPr>
                <w:noProof/>
                <w:webHidden/>
              </w:rPr>
              <w:instrText xml:space="preserve"> PAGEREF _Toc7087539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40" w:history="1">
            <w:r w:rsidR="00450DF5" w:rsidRPr="006D5BDE">
              <w:rPr>
                <w:rStyle w:val="ad"/>
                <w:rFonts w:hint="eastAsia"/>
                <w:noProof/>
              </w:rPr>
              <w:t>三、生物实验废弃物处置</w:t>
            </w:r>
            <w:r w:rsidR="00450DF5">
              <w:rPr>
                <w:noProof/>
                <w:webHidden/>
              </w:rPr>
              <w:tab/>
            </w:r>
            <w:r>
              <w:rPr>
                <w:noProof/>
                <w:webHidden/>
              </w:rPr>
              <w:fldChar w:fldCharType="begin"/>
            </w:r>
            <w:r w:rsidR="00450DF5">
              <w:rPr>
                <w:noProof/>
                <w:webHidden/>
              </w:rPr>
              <w:instrText xml:space="preserve"> PAGEREF _Toc7087540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10"/>
            <w:tabs>
              <w:tab w:val="right" w:leader="dot" w:pos="8302"/>
            </w:tabs>
            <w:rPr>
              <w:noProof/>
            </w:rPr>
          </w:pPr>
          <w:hyperlink w:anchor="_Toc7087541" w:history="1">
            <w:r w:rsidR="00450DF5" w:rsidRPr="006D5BDE">
              <w:rPr>
                <w:rStyle w:val="ad"/>
                <w:noProof/>
              </w:rPr>
              <w:t xml:space="preserve">04  </w:t>
            </w:r>
            <w:r w:rsidR="00450DF5" w:rsidRPr="006D5BDE">
              <w:rPr>
                <w:rStyle w:val="ad"/>
                <w:rFonts w:hint="eastAsia"/>
                <w:noProof/>
              </w:rPr>
              <w:t>辐射安全</w:t>
            </w:r>
            <w:r w:rsidR="00450DF5">
              <w:rPr>
                <w:noProof/>
                <w:webHidden/>
              </w:rPr>
              <w:tab/>
            </w:r>
            <w:r>
              <w:rPr>
                <w:noProof/>
                <w:webHidden/>
              </w:rPr>
              <w:fldChar w:fldCharType="begin"/>
            </w:r>
            <w:r w:rsidR="00450DF5">
              <w:rPr>
                <w:noProof/>
                <w:webHidden/>
              </w:rPr>
              <w:instrText xml:space="preserve"> PAGEREF _Toc7087541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10"/>
            <w:tabs>
              <w:tab w:val="right" w:leader="dot" w:pos="8302"/>
            </w:tabs>
            <w:rPr>
              <w:noProof/>
            </w:rPr>
          </w:pPr>
          <w:hyperlink w:anchor="_Toc7087542" w:history="1">
            <w:r w:rsidR="00450DF5" w:rsidRPr="006D5BDE">
              <w:rPr>
                <w:rStyle w:val="ad"/>
                <w:noProof/>
              </w:rPr>
              <w:t xml:space="preserve">05  </w:t>
            </w:r>
            <w:r w:rsidR="00450DF5" w:rsidRPr="006D5BDE">
              <w:rPr>
                <w:rStyle w:val="ad"/>
                <w:rFonts w:hint="eastAsia"/>
                <w:noProof/>
              </w:rPr>
              <w:t>激光安全</w:t>
            </w:r>
            <w:r w:rsidR="00450DF5">
              <w:rPr>
                <w:noProof/>
                <w:webHidden/>
              </w:rPr>
              <w:tab/>
            </w:r>
            <w:r>
              <w:rPr>
                <w:noProof/>
                <w:webHidden/>
              </w:rPr>
              <w:fldChar w:fldCharType="begin"/>
            </w:r>
            <w:r w:rsidR="00450DF5">
              <w:rPr>
                <w:noProof/>
                <w:webHidden/>
              </w:rPr>
              <w:instrText xml:space="preserve"> PAGEREF _Toc7087542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10"/>
            <w:tabs>
              <w:tab w:val="right" w:leader="dot" w:pos="8302"/>
            </w:tabs>
            <w:rPr>
              <w:noProof/>
            </w:rPr>
          </w:pPr>
          <w:hyperlink w:anchor="_Toc7087543" w:history="1">
            <w:r w:rsidR="00450DF5" w:rsidRPr="006D5BDE">
              <w:rPr>
                <w:rStyle w:val="ad"/>
                <w:rFonts w:ascii="Times New Roman" w:hAnsi="Times New Roman" w:cs="Times New Roman"/>
                <w:noProof/>
              </w:rPr>
              <w:t xml:space="preserve">06  </w:t>
            </w:r>
            <w:r w:rsidR="00450DF5" w:rsidRPr="006D5BDE">
              <w:rPr>
                <w:rStyle w:val="ad"/>
                <w:rFonts w:ascii="Times New Roman" w:hAnsi="Times New Roman" w:cs="Times New Roman" w:hint="eastAsia"/>
                <w:noProof/>
              </w:rPr>
              <w:t>设备安全</w:t>
            </w:r>
            <w:r w:rsidR="00450DF5">
              <w:rPr>
                <w:noProof/>
                <w:webHidden/>
              </w:rPr>
              <w:tab/>
            </w:r>
            <w:r>
              <w:rPr>
                <w:noProof/>
                <w:webHidden/>
              </w:rPr>
              <w:fldChar w:fldCharType="begin"/>
            </w:r>
            <w:r w:rsidR="00450DF5">
              <w:rPr>
                <w:noProof/>
                <w:webHidden/>
              </w:rPr>
              <w:instrText xml:space="preserve"> PAGEREF _Toc7087543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44" w:history="1">
            <w:r w:rsidR="00450DF5" w:rsidRPr="006D5BDE">
              <w:rPr>
                <w:rStyle w:val="ad"/>
                <w:rFonts w:hint="eastAsia"/>
                <w:noProof/>
              </w:rPr>
              <w:t>一、一般设备安全</w:t>
            </w:r>
            <w:r w:rsidR="00450DF5">
              <w:rPr>
                <w:noProof/>
                <w:webHidden/>
              </w:rPr>
              <w:tab/>
            </w:r>
            <w:r>
              <w:rPr>
                <w:noProof/>
                <w:webHidden/>
              </w:rPr>
              <w:fldChar w:fldCharType="begin"/>
            </w:r>
            <w:r w:rsidR="00450DF5">
              <w:rPr>
                <w:noProof/>
                <w:webHidden/>
              </w:rPr>
              <w:instrText xml:space="preserve"> PAGEREF _Toc7087544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2"/>
            <w:tabs>
              <w:tab w:val="right" w:leader="dot" w:pos="8302"/>
            </w:tabs>
            <w:rPr>
              <w:noProof/>
            </w:rPr>
          </w:pPr>
          <w:hyperlink w:anchor="_Toc7087545" w:history="1">
            <w:r w:rsidR="00450DF5" w:rsidRPr="006D5BDE">
              <w:rPr>
                <w:rStyle w:val="ad"/>
                <w:rFonts w:hint="eastAsia"/>
                <w:noProof/>
              </w:rPr>
              <w:t>二、特种设备安全</w:t>
            </w:r>
            <w:r w:rsidR="00450DF5">
              <w:rPr>
                <w:noProof/>
                <w:webHidden/>
              </w:rPr>
              <w:tab/>
            </w:r>
            <w:r>
              <w:rPr>
                <w:noProof/>
                <w:webHidden/>
              </w:rPr>
              <w:fldChar w:fldCharType="begin"/>
            </w:r>
            <w:r w:rsidR="00450DF5">
              <w:rPr>
                <w:noProof/>
                <w:webHidden/>
              </w:rPr>
              <w:instrText xml:space="preserve"> PAGEREF _Toc7087545 \h </w:instrText>
            </w:r>
            <w:r>
              <w:rPr>
                <w:noProof/>
                <w:webHidden/>
              </w:rPr>
            </w:r>
            <w:r>
              <w:rPr>
                <w:noProof/>
                <w:webHidden/>
              </w:rPr>
              <w:fldChar w:fldCharType="separate"/>
            </w:r>
            <w:r w:rsidR="00996098">
              <w:rPr>
                <w:noProof/>
                <w:webHidden/>
              </w:rPr>
              <w:t>3</w:t>
            </w:r>
            <w:r>
              <w:rPr>
                <w:noProof/>
                <w:webHidden/>
              </w:rPr>
              <w:fldChar w:fldCharType="end"/>
            </w:r>
          </w:hyperlink>
        </w:p>
        <w:p w:rsidR="00450DF5" w:rsidRDefault="00790792">
          <w:pPr>
            <w:pStyle w:val="10"/>
            <w:tabs>
              <w:tab w:val="right" w:leader="dot" w:pos="8302"/>
            </w:tabs>
            <w:rPr>
              <w:noProof/>
            </w:rPr>
          </w:pPr>
          <w:hyperlink w:anchor="_Toc7087546" w:history="1">
            <w:r w:rsidR="00450DF5" w:rsidRPr="006D5BDE">
              <w:rPr>
                <w:rStyle w:val="ad"/>
                <w:rFonts w:ascii="Times New Roman" w:hAnsi="Times New Roman" w:cs="Times New Roman"/>
                <w:noProof/>
              </w:rPr>
              <w:t xml:space="preserve">07 </w:t>
            </w:r>
            <w:r w:rsidR="00450DF5" w:rsidRPr="006D5BDE">
              <w:rPr>
                <w:rStyle w:val="ad"/>
                <w:noProof/>
              </w:rPr>
              <w:t xml:space="preserve"> </w:t>
            </w:r>
            <w:r w:rsidR="00450DF5" w:rsidRPr="006D5BDE">
              <w:rPr>
                <w:rStyle w:val="ad"/>
                <w:rFonts w:ascii="Times New Roman" w:hAnsi="Times New Roman" w:cs="Times New Roman" w:hint="eastAsia"/>
                <w:noProof/>
              </w:rPr>
              <w:t>实验室意外安全事故处理</w:t>
            </w:r>
            <w:r w:rsidR="00450DF5">
              <w:rPr>
                <w:noProof/>
                <w:webHidden/>
              </w:rPr>
              <w:tab/>
            </w:r>
            <w:r>
              <w:rPr>
                <w:noProof/>
                <w:webHidden/>
              </w:rPr>
              <w:fldChar w:fldCharType="begin"/>
            </w:r>
            <w:r w:rsidR="00450DF5">
              <w:rPr>
                <w:noProof/>
                <w:webHidden/>
              </w:rPr>
              <w:instrText xml:space="preserve"> PAGEREF _Toc7087546 \h </w:instrText>
            </w:r>
            <w:r>
              <w:rPr>
                <w:noProof/>
                <w:webHidden/>
              </w:rPr>
            </w:r>
            <w:r>
              <w:rPr>
                <w:noProof/>
                <w:webHidden/>
              </w:rPr>
              <w:fldChar w:fldCharType="separate"/>
            </w:r>
            <w:r w:rsidR="00996098">
              <w:rPr>
                <w:noProof/>
                <w:webHidden/>
              </w:rPr>
              <w:t>3</w:t>
            </w:r>
            <w:r>
              <w:rPr>
                <w:noProof/>
                <w:webHidden/>
              </w:rPr>
              <w:fldChar w:fldCharType="end"/>
            </w:r>
          </w:hyperlink>
        </w:p>
        <w:p w:rsidR="00975DA9" w:rsidRDefault="00790792">
          <w:r>
            <w:fldChar w:fldCharType="end"/>
          </w:r>
        </w:p>
      </w:sdtContent>
    </w:sdt>
    <w:p w:rsidR="00073228" w:rsidRPr="0099308A" w:rsidRDefault="0073122E" w:rsidP="00F24E5F">
      <w:pPr>
        <w:pStyle w:val="1"/>
        <w:spacing w:before="240" w:after="240"/>
        <w:jc w:val="center"/>
      </w:pPr>
      <w:r>
        <w:br w:type="page"/>
      </w:r>
      <w:bookmarkStart w:id="0" w:name="_Toc7087523"/>
      <w:r w:rsidR="00073228" w:rsidRPr="0099308A">
        <w:rPr>
          <w:rFonts w:hint="eastAsia"/>
        </w:rPr>
        <w:lastRenderedPageBreak/>
        <w:t>序</w:t>
      </w:r>
      <w:bookmarkEnd w:id="0"/>
    </w:p>
    <w:p w:rsidR="00073228" w:rsidRPr="0099308A" w:rsidRDefault="00073228" w:rsidP="00C14C04">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实验室是人才培养、科学研究、社会服务、文化传承创新的重要基地，是提高高等教育质量的重要支撑平台，是</w:t>
      </w:r>
      <w:proofErr w:type="gramStart"/>
      <w:r w:rsidRPr="0099308A">
        <w:rPr>
          <w:rFonts w:ascii="仿宋_GB2312" w:eastAsia="仿宋_GB2312" w:hAnsiTheme="minorEastAsia" w:cs="新宋体" w:hint="eastAsia"/>
          <w:sz w:val="28"/>
          <w:szCs w:val="28"/>
        </w:rPr>
        <w:t>践行</w:t>
      </w:r>
      <w:proofErr w:type="gramEnd"/>
      <w:r w:rsidRPr="0099308A">
        <w:rPr>
          <w:rFonts w:ascii="仿宋_GB2312" w:eastAsia="仿宋_GB2312" w:hAnsiTheme="minorEastAsia" w:cs="新宋体" w:hint="eastAsia"/>
          <w:sz w:val="28"/>
          <w:szCs w:val="28"/>
        </w:rPr>
        <w:t>实践育人理念、强化实践教学环节、促进学生全面发展的重要载体，是高等学校办学和发展的重要基础。</w:t>
      </w:r>
    </w:p>
    <w:p w:rsidR="00073228" w:rsidRPr="0099308A" w:rsidRDefault="00073228" w:rsidP="00C14C04">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实验室安全运行是开展实验教学和科学研究等实验活动的基本前提，也是保障从事实验人员人身安全和实验室环境安全的首要任务。</w:t>
      </w:r>
      <w:r w:rsidR="00C14C04" w:rsidRPr="0099308A">
        <w:rPr>
          <w:rFonts w:ascii="仿宋_GB2312" w:eastAsia="仿宋_GB2312" w:hAnsiTheme="minorEastAsia" w:cs="新宋体" w:hint="eastAsia"/>
          <w:sz w:val="28"/>
          <w:szCs w:val="28"/>
        </w:rPr>
        <w:t>为创造良好的实验室安全工作环境，贯彻“安全第一、预防为主”的工作方针，防止安全责任事故发生，保障教学、科研工作的正常运行，根据国家《高等学校实验室工作规程》、《中华人民共和国特种设备安全法》与《危险化学品安全管理条例》等法规制定《实验室安全手册》。</w:t>
      </w:r>
    </w:p>
    <w:p w:rsidR="00073228" w:rsidRPr="0099308A" w:rsidRDefault="00073228" w:rsidP="00C14C04">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本《手册》收集了实验室安全知识、潜在的安全风险、相应的防范要求以及应急救援措施等内容，请广大师生在进入实验室开展实验前务必仔细阅读，签订实验室安全承诺书，严格按照相关规章制度执行。如需了解更详尽、更专业的安全知识，请查阅国家的相关法律、法规、标准、资料以及学校的相关管理制度。</w:t>
      </w:r>
    </w:p>
    <w:p w:rsidR="00073228" w:rsidRPr="0099308A" w:rsidRDefault="00073228" w:rsidP="00C14C04">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实验室安全关乎你、我、他，欢迎大家对我校实验室安全工作建言献策。</w:t>
      </w:r>
    </w:p>
    <w:p w:rsidR="00073228" w:rsidRPr="0099308A" w:rsidRDefault="00073228" w:rsidP="00C14C04">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由于编写时间仓促，加之水平有限，《手册》中不当之处在所难免，敬请批评指正。</w:t>
      </w:r>
    </w:p>
    <w:p w:rsidR="00073228" w:rsidRPr="0099308A" w:rsidRDefault="00073228" w:rsidP="00C14C04">
      <w:pPr>
        <w:pStyle w:val="Normal0"/>
        <w:spacing w:line="360" w:lineRule="auto"/>
        <w:ind w:firstLineChars="200" w:firstLine="560"/>
        <w:jc w:val="right"/>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编者</w:t>
      </w:r>
    </w:p>
    <w:p w:rsidR="003D2765" w:rsidRDefault="00073228" w:rsidP="003D2765">
      <w:pPr>
        <w:pStyle w:val="Normal0"/>
        <w:spacing w:line="360" w:lineRule="auto"/>
        <w:ind w:firstLineChars="200" w:firstLine="560"/>
        <w:jc w:val="right"/>
        <w:rPr>
          <w:rFonts w:ascii="仿宋_GB2312" w:eastAsia="仿宋_GB2312" w:hAnsiTheme="minorEastAsia" w:cs="新宋体"/>
          <w:sz w:val="28"/>
          <w:szCs w:val="28"/>
        </w:rPr>
      </w:pPr>
      <w:r w:rsidRPr="003D2765">
        <w:rPr>
          <w:rFonts w:ascii="仿宋_GB2312" w:eastAsia="仿宋_GB2312" w:hAnsiTheme="minorEastAsia" w:cs="新宋体" w:hint="eastAsia"/>
          <w:sz w:val="28"/>
          <w:szCs w:val="28"/>
        </w:rPr>
        <w:t>201</w:t>
      </w:r>
      <w:r w:rsidR="00C14C04" w:rsidRPr="003D2765">
        <w:rPr>
          <w:rFonts w:ascii="仿宋_GB2312" w:eastAsia="仿宋_GB2312" w:hAnsiTheme="minorEastAsia" w:cs="新宋体" w:hint="eastAsia"/>
          <w:sz w:val="28"/>
          <w:szCs w:val="28"/>
        </w:rPr>
        <w:t>9</w:t>
      </w:r>
      <w:r w:rsidRPr="003D2765">
        <w:rPr>
          <w:rFonts w:ascii="仿宋_GB2312" w:eastAsia="仿宋_GB2312" w:hAnsiTheme="minorEastAsia" w:cs="新宋体" w:hint="eastAsia"/>
          <w:sz w:val="28"/>
          <w:szCs w:val="28"/>
        </w:rPr>
        <w:t>.</w:t>
      </w:r>
      <w:r w:rsidR="00C14C04" w:rsidRPr="003D2765">
        <w:rPr>
          <w:rFonts w:ascii="仿宋_GB2312" w:eastAsia="仿宋_GB2312" w:hAnsiTheme="minorEastAsia" w:cs="新宋体" w:hint="eastAsia"/>
          <w:sz w:val="28"/>
          <w:szCs w:val="28"/>
        </w:rPr>
        <w:t>4</w:t>
      </w:r>
    </w:p>
    <w:p w:rsidR="00AA0F5B" w:rsidRDefault="00AA0F5B" w:rsidP="000C6321">
      <w:pPr>
        <w:pStyle w:val="1"/>
        <w:rPr>
          <w:rFonts w:ascii="仿宋_GB2312" w:eastAsia="仿宋_GB2312" w:hAnsiTheme="minorEastAsia" w:cs="新宋体"/>
          <w:sz w:val="28"/>
          <w:szCs w:val="28"/>
        </w:rPr>
        <w:sectPr w:rsidR="00AA0F5B" w:rsidSect="0099308A">
          <w:footerReference w:type="default" r:id="rId8"/>
          <w:pgSz w:w="11906" w:h="16838"/>
          <w:pgMar w:top="1440" w:right="1797" w:bottom="1440" w:left="1797" w:header="709" w:footer="709" w:gutter="0"/>
          <w:cols w:space="708"/>
          <w:docGrid w:linePitch="360"/>
        </w:sectPr>
      </w:pPr>
    </w:p>
    <w:p w:rsidR="009A4344" w:rsidRPr="0099308A" w:rsidRDefault="009A4344" w:rsidP="000C6321">
      <w:pPr>
        <w:pStyle w:val="1"/>
      </w:pPr>
      <w:bookmarkStart w:id="1" w:name="_Toc7087524"/>
      <w:r w:rsidRPr="0099308A">
        <w:rPr>
          <w:rFonts w:hint="eastAsia"/>
        </w:rPr>
        <w:lastRenderedPageBreak/>
        <w:t xml:space="preserve">01 </w:t>
      </w:r>
      <w:r w:rsidR="00E109DB">
        <w:rPr>
          <w:rFonts w:hint="eastAsia"/>
        </w:rPr>
        <w:t xml:space="preserve"> </w:t>
      </w:r>
      <w:r w:rsidRPr="0099308A">
        <w:rPr>
          <w:rFonts w:hint="eastAsia"/>
        </w:rPr>
        <w:t>一般安全</w:t>
      </w:r>
      <w:bookmarkEnd w:id="1"/>
    </w:p>
    <w:p w:rsidR="00A77B3E" w:rsidRPr="0099308A" w:rsidRDefault="00511C2A" w:rsidP="00124150">
      <w:pPr>
        <w:pStyle w:val="aa"/>
        <w:spacing w:after="120"/>
        <w:ind w:firstLineChars="200" w:firstLine="643"/>
      </w:pPr>
      <w:bookmarkStart w:id="2" w:name="_Toc7087525"/>
      <w:r w:rsidRPr="0099308A">
        <w:rPr>
          <w:rFonts w:hint="eastAsia"/>
        </w:rPr>
        <w:t>一、</w:t>
      </w:r>
      <w:r w:rsidR="00BA1858" w:rsidRPr="0099308A">
        <w:rPr>
          <w:rFonts w:hint="eastAsia"/>
        </w:rPr>
        <w:t>实验室安全的基本要求</w:t>
      </w:r>
      <w:bookmarkEnd w:id="2"/>
    </w:p>
    <w:p w:rsidR="00A77B3E" w:rsidRPr="0099308A" w:rsidRDefault="00BA1858"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w:t>
      </w:r>
      <w:r w:rsidR="00511C2A" w:rsidRPr="0099308A">
        <w:rPr>
          <w:rFonts w:ascii="仿宋_GB2312" w:eastAsia="仿宋_GB2312" w:hAnsiTheme="minorEastAsia" w:cs="新宋体" w:hint="eastAsia"/>
          <w:sz w:val="28"/>
          <w:szCs w:val="28"/>
        </w:rPr>
        <w:t>．</w:t>
      </w:r>
      <w:r w:rsidR="007F71C5" w:rsidRPr="0099308A">
        <w:rPr>
          <w:rFonts w:ascii="仿宋_GB2312" w:eastAsia="仿宋_GB2312" w:hAnsiTheme="minorEastAsia" w:cs="新宋体" w:hint="eastAsia"/>
          <w:sz w:val="28"/>
          <w:szCs w:val="28"/>
        </w:rPr>
        <w:t>所有</w:t>
      </w:r>
      <w:r w:rsidRPr="0099308A">
        <w:rPr>
          <w:rFonts w:ascii="仿宋_GB2312" w:eastAsia="仿宋_GB2312" w:hAnsiTheme="minorEastAsia" w:cs="新宋体" w:hint="eastAsia"/>
          <w:sz w:val="28"/>
          <w:szCs w:val="28"/>
        </w:rPr>
        <w:t>实验室要指定专人负责本实验室安全工作的日常管理</w:t>
      </w:r>
      <w:r w:rsidR="00537E7B"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定期对实验室进行安全检查</w:t>
      </w:r>
      <w:r w:rsidR="00537E7B"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发现问题及时整改。</w:t>
      </w:r>
    </w:p>
    <w:p w:rsidR="00A77B3E" w:rsidRPr="0099308A" w:rsidRDefault="00BA1858"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w:t>
      </w:r>
      <w:r w:rsidR="00511C2A" w:rsidRPr="0099308A">
        <w:rPr>
          <w:rFonts w:ascii="仿宋_GB2312" w:eastAsia="仿宋_GB2312" w:hAnsiTheme="minorEastAsia" w:cs="新宋体" w:hint="eastAsia"/>
          <w:sz w:val="28"/>
          <w:szCs w:val="28"/>
        </w:rPr>
        <w:t>．</w:t>
      </w:r>
      <w:r w:rsidR="007F71C5" w:rsidRPr="0099308A">
        <w:rPr>
          <w:rFonts w:ascii="仿宋_GB2312" w:eastAsia="仿宋_GB2312" w:hAnsiTheme="minorEastAsia" w:cs="新宋体" w:hint="eastAsia"/>
          <w:sz w:val="28"/>
          <w:szCs w:val="28"/>
        </w:rPr>
        <w:t>所有</w:t>
      </w:r>
      <w:r w:rsidRPr="0099308A">
        <w:rPr>
          <w:rFonts w:ascii="仿宋_GB2312" w:eastAsia="仿宋_GB2312" w:hAnsiTheme="minorEastAsia" w:cs="新宋体" w:hint="eastAsia"/>
          <w:sz w:val="28"/>
          <w:szCs w:val="28"/>
        </w:rPr>
        <w:t>进入实验室工作人员均要参加实验室安全知识的培训</w:t>
      </w:r>
      <w:r w:rsidR="00537E7B"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新进人员必须考核合格后方可进入实验室工作</w:t>
      </w:r>
      <w:r w:rsidR="001F2B65"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在实验中要</w:t>
      </w:r>
      <w:r w:rsidR="007F71C5" w:rsidRPr="0099308A">
        <w:rPr>
          <w:rFonts w:ascii="仿宋_GB2312" w:eastAsia="仿宋_GB2312" w:hAnsiTheme="minorEastAsia" w:cs="新宋体" w:hint="eastAsia"/>
          <w:sz w:val="28"/>
          <w:szCs w:val="28"/>
        </w:rPr>
        <w:t>做好个人防护，</w:t>
      </w:r>
      <w:r w:rsidR="004357B2" w:rsidRPr="0099308A">
        <w:rPr>
          <w:rFonts w:ascii="仿宋_GB2312" w:eastAsia="仿宋_GB2312" w:hAnsiTheme="minorEastAsia" w:cs="新宋体" w:hint="eastAsia"/>
          <w:sz w:val="28"/>
          <w:szCs w:val="28"/>
        </w:rPr>
        <w:t>遵守实验室的各项规定，严格执行操作规程，做好各类记录</w:t>
      </w:r>
      <w:r w:rsidRPr="0099308A">
        <w:rPr>
          <w:rFonts w:ascii="仿宋_GB2312" w:eastAsia="仿宋_GB2312" w:hAnsiTheme="minorEastAsia" w:cs="新宋体" w:hint="eastAsia"/>
          <w:sz w:val="28"/>
          <w:szCs w:val="28"/>
        </w:rPr>
        <w:t>。</w:t>
      </w:r>
      <w:r w:rsidR="001F2B65" w:rsidRPr="0099308A">
        <w:rPr>
          <w:rFonts w:ascii="仿宋_GB2312" w:eastAsia="仿宋_GB2312" w:hAnsiTheme="minorEastAsia" w:cs="新宋体" w:hint="eastAsia"/>
          <w:sz w:val="28"/>
          <w:szCs w:val="28"/>
        </w:rPr>
        <w:t>实验结束后，</w:t>
      </w:r>
      <w:r w:rsidR="00694E76" w:rsidRPr="0099308A">
        <w:rPr>
          <w:rFonts w:ascii="仿宋_GB2312" w:eastAsia="仿宋_GB2312" w:hAnsiTheme="minorEastAsia" w:cs="新宋体" w:hint="eastAsia"/>
          <w:sz w:val="28"/>
          <w:szCs w:val="28"/>
        </w:rPr>
        <w:t>实验室</w:t>
      </w:r>
      <w:r w:rsidR="001F2B65" w:rsidRPr="0099308A">
        <w:rPr>
          <w:rFonts w:ascii="仿宋_GB2312" w:eastAsia="仿宋_GB2312" w:hAnsiTheme="minorEastAsia" w:cs="新宋体" w:hint="eastAsia"/>
          <w:sz w:val="28"/>
          <w:szCs w:val="28"/>
        </w:rPr>
        <w:t>应及时清理；临时离开实验室，应随手锁门；最后离开实验室，应关闭水、电、气、门窗等。仪器设备不得开机过夜，如确有需要，必须采取必要的预防措施。特别要注意空调、电脑、饮水机等也不得开机过夜。发现安全隐患或发生实验室事故，应及时采取措施，并报告实验室负责人。</w:t>
      </w:r>
    </w:p>
    <w:p w:rsidR="00A77B3E" w:rsidRPr="0099308A" w:rsidRDefault="00BA1858"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w:t>
      </w:r>
      <w:r w:rsidR="00511C2A" w:rsidRPr="0099308A">
        <w:rPr>
          <w:rFonts w:ascii="仿宋_GB2312" w:eastAsia="仿宋_GB2312" w:hAnsiTheme="minorEastAsia" w:cs="新宋体" w:hint="eastAsia"/>
          <w:sz w:val="28"/>
          <w:szCs w:val="28"/>
        </w:rPr>
        <w:t>．各</w:t>
      </w:r>
      <w:r w:rsidRPr="0099308A">
        <w:rPr>
          <w:rFonts w:ascii="仿宋_GB2312" w:eastAsia="仿宋_GB2312" w:hAnsiTheme="minorEastAsia" w:cs="新宋体" w:hint="eastAsia"/>
          <w:sz w:val="28"/>
          <w:szCs w:val="28"/>
        </w:rPr>
        <w:t>实验室要根据本实验室的</w:t>
      </w:r>
      <w:r w:rsidR="007F71C5" w:rsidRPr="0099308A">
        <w:rPr>
          <w:rFonts w:ascii="仿宋_GB2312" w:eastAsia="仿宋_GB2312" w:hAnsiTheme="minorEastAsia" w:cs="新宋体" w:hint="eastAsia"/>
          <w:sz w:val="28"/>
          <w:szCs w:val="28"/>
        </w:rPr>
        <w:t>学科</w:t>
      </w:r>
      <w:r w:rsidRPr="0099308A">
        <w:rPr>
          <w:rFonts w:ascii="仿宋_GB2312" w:eastAsia="仿宋_GB2312" w:hAnsiTheme="minorEastAsia" w:cs="新宋体" w:hint="eastAsia"/>
          <w:sz w:val="28"/>
          <w:szCs w:val="28"/>
        </w:rPr>
        <w:t>特</w:t>
      </w:r>
      <w:r w:rsidR="007F71C5" w:rsidRPr="0099308A">
        <w:rPr>
          <w:rFonts w:ascii="仿宋_GB2312" w:eastAsia="仿宋_GB2312" w:hAnsiTheme="minorEastAsia" w:cs="新宋体" w:hint="eastAsia"/>
          <w:sz w:val="28"/>
          <w:szCs w:val="28"/>
        </w:rPr>
        <w:t>色</w:t>
      </w:r>
      <w:r w:rsidRPr="0099308A">
        <w:rPr>
          <w:rFonts w:ascii="仿宋_GB2312" w:eastAsia="仿宋_GB2312" w:hAnsiTheme="minorEastAsia" w:cs="新宋体" w:hint="eastAsia"/>
          <w:sz w:val="28"/>
          <w:szCs w:val="28"/>
        </w:rPr>
        <w:t>制定出安全管理制度、仪器设备使用管理制度、操作规程及安全注意事项等</w:t>
      </w:r>
      <w:r w:rsidR="00537E7B"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张贴或悬挂在显眼处并严格执行</w:t>
      </w:r>
      <w:r w:rsidR="00537E7B" w:rsidRPr="0099308A">
        <w:rPr>
          <w:rFonts w:ascii="仿宋_GB2312" w:eastAsia="仿宋_GB2312" w:hAnsiTheme="minorEastAsia" w:cs="新宋体" w:hint="eastAsia"/>
          <w:sz w:val="28"/>
          <w:szCs w:val="28"/>
        </w:rPr>
        <w:t>。</w:t>
      </w:r>
    </w:p>
    <w:p w:rsidR="00A77B3E" w:rsidRPr="0099308A" w:rsidRDefault="00BA1858"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4</w:t>
      </w:r>
      <w:r w:rsidR="00511C2A"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有危险性的场所、设备、设施、物品及技术操作等要有警示标识</w:t>
      </w:r>
      <w:r w:rsidR="00537E7B" w:rsidRPr="0099308A">
        <w:rPr>
          <w:rFonts w:ascii="仿宋_GB2312" w:eastAsia="仿宋_GB2312" w:hAnsiTheme="minorEastAsia" w:cs="新宋体" w:hint="eastAsia"/>
          <w:sz w:val="28"/>
          <w:szCs w:val="28"/>
        </w:rPr>
        <w:t>。</w:t>
      </w:r>
    </w:p>
    <w:p w:rsidR="00A77B3E" w:rsidRPr="0099308A" w:rsidRDefault="00BA1858" w:rsidP="0084151C">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5</w:t>
      </w:r>
      <w:r w:rsidR="00511C2A" w:rsidRPr="0099308A">
        <w:rPr>
          <w:rFonts w:ascii="仿宋_GB2312" w:eastAsia="仿宋_GB2312" w:hAnsiTheme="minorEastAsia" w:cs="新宋体" w:hint="eastAsia"/>
          <w:sz w:val="28"/>
          <w:szCs w:val="28"/>
        </w:rPr>
        <w:t>．</w:t>
      </w:r>
      <w:r w:rsidR="0084151C" w:rsidRPr="0099308A">
        <w:rPr>
          <w:rFonts w:ascii="仿宋_GB2312" w:eastAsia="仿宋_GB2312" w:hAnsiTheme="minorEastAsia" w:cs="新宋体" w:hint="eastAsia"/>
          <w:sz w:val="28"/>
          <w:szCs w:val="28"/>
        </w:rPr>
        <w:t>定期检查所储存的化学品。发现化学品标签模糊不清或脱落，要立即更换；发现变质、泄漏等迹象要及时处理；废弃的危险化学品应妥善保存并上报学校，由废弃物处置公司统一处理。</w:t>
      </w:r>
    </w:p>
    <w:p w:rsidR="00A77B3E" w:rsidRPr="0099308A" w:rsidRDefault="00BA1858"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6</w:t>
      </w:r>
      <w:r w:rsidR="00511C2A"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实验室用水、</w:t>
      </w:r>
      <w:proofErr w:type="gramStart"/>
      <w:r w:rsidRPr="0099308A">
        <w:rPr>
          <w:rFonts w:ascii="仿宋_GB2312" w:eastAsia="仿宋_GB2312" w:hAnsiTheme="minorEastAsia" w:cs="新宋体" w:hint="eastAsia"/>
          <w:sz w:val="28"/>
          <w:szCs w:val="28"/>
        </w:rPr>
        <w:t>用电需</w:t>
      </w:r>
      <w:proofErr w:type="gramEnd"/>
      <w:r w:rsidRPr="0099308A">
        <w:rPr>
          <w:rFonts w:ascii="仿宋_GB2312" w:eastAsia="仿宋_GB2312" w:hAnsiTheme="minorEastAsia" w:cs="新宋体" w:hint="eastAsia"/>
          <w:sz w:val="28"/>
          <w:szCs w:val="28"/>
        </w:rPr>
        <w:t>符合相关安全标准</w:t>
      </w:r>
      <w:r w:rsidR="007F71C5" w:rsidRPr="0099308A">
        <w:rPr>
          <w:rFonts w:ascii="仿宋_GB2312" w:eastAsia="仿宋_GB2312" w:hAnsiTheme="minorEastAsia" w:cs="新宋体" w:hint="eastAsia"/>
          <w:sz w:val="28"/>
          <w:szCs w:val="28"/>
        </w:rPr>
        <w:t>，严禁浪费</w:t>
      </w:r>
      <w:r w:rsidR="00537E7B" w:rsidRPr="0099308A">
        <w:rPr>
          <w:rFonts w:ascii="仿宋_GB2312" w:eastAsia="仿宋_GB2312" w:hAnsiTheme="minorEastAsia" w:cs="新宋体" w:hint="eastAsia"/>
          <w:sz w:val="28"/>
          <w:szCs w:val="28"/>
        </w:rPr>
        <w:t>。</w:t>
      </w:r>
    </w:p>
    <w:p w:rsidR="00537E7B" w:rsidRPr="0099308A" w:rsidRDefault="00BA1858"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lastRenderedPageBreak/>
        <w:t>7</w:t>
      </w:r>
      <w:r w:rsidR="00511C2A"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实验室的消防器材应妥善管理和保管</w:t>
      </w:r>
      <w:r w:rsidR="00537E7B"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并保持良好状态</w:t>
      </w:r>
      <w:r w:rsidR="00537E7B"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实验室工作人员应掌握使用方法</w:t>
      </w:r>
      <w:r w:rsidR="00537E7B" w:rsidRPr="0099308A">
        <w:rPr>
          <w:rFonts w:ascii="仿宋_GB2312" w:eastAsia="仿宋_GB2312" w:hAnsiTheme="minorEastAsia" w:cs="新宋体" w:hint="eastAsia"/>
          <w:sz w:val="28"/>
          <w:szCs w:val="28"/>
        </w:rPr>
        <w:t>。</w:t>
      </w:r>
    </w:p>
    <w:p w:rsidR="00B2479C" w:rsidRPr="0099308A" w:rsidRDefault="00B2479C" w:rsidP="00982C93">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8</w:t>
      </w:r>
      <w:r w:rsidR="00511C2A"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实验室产生的危险废物要分类收集，并按规定进行暂存和处置。</w:t>
      </w:r>
    </w:p>
    <w:p w:rsidR="00B2479C" w:rsidRPr="0099308A" w:rsidRDefault="00B2479C" w:rsidP="00982C93">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9</w:t>
      </w:r>
      <w:r w:rsidR="00511C2A"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实验室制定紧急事故应急预案并张贴悬挂在显眼处，一旦发生实验室突发安全事故应立即启动应急预案</w:t>
      </w:r>
      <w:r w:rsidR="00A20551"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实验室应</w:t>
      </w:r>
      <w:r w:rsidR="00A20551" w:rsidRPr="0099308A">
        <w:rPr>
          <w:rFonts w:ascii="仿宋_GB2312" w:eastAsia="仿宋_GB2312" w:hAnsiTheme="minorEastAsia" w:cs="新宋体" w:hint="eastAsia"/>
          <w:sz w:val="28"/>
          <w:szCs w:val="28"/>
        </w:rPr>
        <w:t>不定期</w:t>
      </w:r>
      <w:r w:rsidRPr="0099308A">
        <w:rPr>
          <w:rFonts w:ascii="仿宋_GB2312" w:eastAsia="仿宋_GB2312" w:hAnsiTheme="minorEastAsia" w:cs="新宋体" w:hint="eastAsia"/>
          <w:sz w:val="28"/>
          <w:szCs w:val="28"/>
        </w:rPr>
        <w:t>组织应急演练。</w:t>
      </w:r>
    </w:p>
    <w:p w:rsidR="00B2479C" w:rsidRPr="00124150" w:rsidRDefault="00511C2A" w:rsidP="00AA0F5B">
      <w:pPr>
        <w:pStyle w:val="aa"/>
        <w:spacing w:after="120"/>
        <w:ind w:firstLineChars="200" w:firstLine="643"/>
      </w:pPr>
      <w:bookmarkStart w:id="3" w:name="_Toc7087526"/>
      <w:r w:rsidRPr="00124150">
        <w:rPr>
          <w:rFonts w:hint="eastAsia"/>
        </w:rPr>
        <w:t>二、</w:t>
      </w:r>
      <w:r w:rsidR="00B2479C" w:rsidRPr="00124150">
        <w:rPr>
          <w:rFonts w:hint="eastAsia"/>
        </w:rPr>
        <w:t>实验室安全个人须知</w:t>
      </w:r>
      <w:bookmarkEnd w:id="3"/>
    </w:p>
    <w:p w:rsidR="00B2479C" w:rsidRPr="0099308A" w:rsidRDefault="00B2479C" w:rsidP="00693179">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w:t>
      </w:r>
      <w:r w:rsidR="00A20551"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遵守实验室各项安全管理规章制度和操作规程。</w:t>
      </w:r>
    </w:p>
    <w:p w:rsidR="00B2479C" w:rsidRPr="0099308A" w:rsidRDefault="00B2479C" w:rsidP="00693179">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w:t>
      </w:r>
      <w:r w:rsidR="00A20551"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了解实验室安全防护设施的使用和布局。</w:t>
      </w:r>
    </w:p>
    <w:p w:rsidR="00B2479C" w:rsidRPr="0099308A" w:rsidRDefault="00B2479C" w:rsidP="00693179">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w:t>
      </w:r>
      <w:r w:rsidR="00A20551"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实验室内保持整洁卫生并保持安全通道畅通，严禁吸烟和饮食，禁止私用电炉和其他电热设备，严禁</w:t>
      </w:r>
      <w:r w:rsidR="00D3666A" w:rsidRPr="0099308A">
        <w:rPr>
          <w:rFonts w:ascii="仿宋_GB2312" w:eastAsia="仿宋_GB2312" w:hAnsiTheme="minorEastAsia" w:cs="新宋体" w:hint="eastAsia"/>
          <w:sz w:val="28"/>
          <w:szCs w:val="28"/>
        </w:rPr>
        <w:t>违章</w:t>
      </w:r>
      <w:r w:rsidRPr="0099308A">
        <w:rPr>
          <w:rFonts w:ascii="仿宋_GB2312" w:eastAsia="仿宋_GB2312" w:hAnsiTheme="minorEastAsia" w:cs="新宋体" w:hint="eastAsia"/>
          <w:sz w:val="28"/>
          <w:szCs w:val="28"/>
        </w:rPr>
        <w:t>用电，实验台上保持干净整洁，不摆放与实验无关用品。</w:t>
      </w:r>
    </w:p>
    <w:p w:rsidR="00B2479C" w:rsidRPr="0099308A" w:rsidRDefault="00B2479C" w:rsidP="00693179">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4</w:t>
      </w:r>
      <w:r w:rsidR="00A20551"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进行实验操作时</w:t>
      </w:r>
      <w:r w:rsidR="00A20551" w:rsidRPr="0099308A">
        <w:rPr>
          <w:rFonts w:ascii="仿宋_GB2312" w:eastAsia="仿宋_GB2312" w:hAnsiTheme="minorEastAsia" w:cs="新宋体" w:hint="eastAsia"/>
          <w:sz w:val="28"/>
          <w:szCs w:val="28"/>
        </w:rPr>
        <w:t>，须</w:t>
      </w:r>
      <w:r w:rsidRPr="0099308A">
        <w:rPr>
          <w:rFonts w:ascii="仿宋_GB2312" w:eastAsia="仿宋_GB2312" w:hAnsiTheme="minorEastAsia" w:cs="新宋体" w:hint="eastAsia"/>
          <w:sz w:val="28"/>
          <w:szCs w:val="28"/>
        </w:rPr>
        <w:t>按规定做好个人防护，</w:t>
      </w:r>
      <w:r w:rsidR="00A20551" w:rsidRPr="0099308A">
        <w:rPr>
          <w:rFonts w:ascii="仿宋_GB2312" w:eastAsia="仿宋_GB2312" w:hAnsiTheme="minorEastAsia" w:cs="新宋体" w:hint="eastAsia"/>
          <w:sz w:val="28"/>
          <w:szCs w:val="28"/>
        </w:rPr>
        <w:t>进入</w:t>
      </w:r>
      <w:r w:rsidRPr="0099308A">
        <w:rPr>
          <w:rFonts w:ascii="仿宋_GB2312" w:eastAsia="仿宋_GB2312" w:hAnsiTheme="minorEastAsia" w:cs="新宋体" w:hint="eastAsia"/>
          <w:sz w:val="28"/>
          <w:szCs w:val="28"/>
        </w:rPr>
        <w:t>实验室应把长发或宽松衣物束起，切勿穿拖鞋和露</w:t>
      </w:r>
      <w:proofErr w:type="gramStart"/>
      <w:r w:rsidRPr="0099308A">
        <w:rPr>
          <w:rFonts w:ascii="仿宋_GB2312" w:eastAsia="仿宋_GB2312" w:hAnsiTheme="minorEastAsia" w:cs="新宋体" w:hint="eastAsia"/>
          <w:sz w:val="28"/>
          <w:szCs w:val="28"/>
        </w:rPr>
        <w:t>趾</w:t>
      </w:r>
      <w:proofErr w:type="gramEnd"/>
      <w:r w:rsidRPr="0099308A">
        <w:rPr>
          <w:rFonts w:ascii="仿宋_GB2312" w:eastAsia="仿宋_GB2312" w:hAnsiTheme="minorEastAsia" w:cs="新宋体" w:hint="eastAsia"/>
          <w:sz w:val="28"/>
          <w:szCs w:val="28"/>
        </w:rPr>
        <w:t>鞋进入实验室，尽量避免独自一人做实验，实验结束</w:t>
      </w:r>
      <w:r w:rsidR="00A20551" w:rsidRPr="0099308A">
        <w:rPr>
          <w:rFonts w:ascii="仿宋_GB2312" w:eastAsia="仿宋_GB2312" w:hAnsiTheme="minorEastAsia" w:cs="新宋体" w:hint="eastAsia"/>
          <w:sz w:val="28"/>
          <w:szCs w:val="28"/>
        </w:rPr>
        <w:t>后，要把所有物品放回原处，并</w:t>
      </w:r>
      <w:r w:rsidRPr="0099308A">
        <w:rPr>
          <w:rFonts w:ascii="仿宋_GB2312" w:eastAsia="仿宋_GB2312" w:hAnsiTheme="minorEastAsia" w:cs="新宋体" w:hint="eastAsia"/>
          <w:sz w:val="28"/>
          <w:szCs w:val="28"/>
        </w:rPr>
        <w:t>按规定处置实验室危险废弃物。</w:t>
      </w:r>
    </w:p>
    <w:p w:rsidR="00EE48D7" w:rsidRPr="0099308A" w:rsidRDefault="00B2479C" w:rsidP="00693179">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5</w:t>
      </w:r>
      <w:r w:rsidR="00A20551"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离开实验室时，做好实验室水、电、气和物品的安全，并做好个人身体清洁</w:t>
      </w:r>
      <w:r w:rsidR="00A20551" w:rsidRPr="0099308A">
        <w:rPr>
          <w:rFonts w:ascii="仿宋_GB2312" w:eastAsia="仿宋_GB2312" w:hAnsiTheme="minorEastAsia" w:cs="新宋体" w:hint="eastAsia"/>
          <w:sz w:val="28"/>
          <w:szCs w:val="28"/>
        </w:rPr>
        <w:t>工作</w:t>
      </w:r>
      <w:r w:rsidRPr="0099308A">
        <w:rPr>
          <w:rFonts w:ascii="仿宋_GB2312" w:eastAsia="仿宋_GB2312" w:hAnsiTheme="minorEastAsia" w:cs="新宋体" w:hint="eastAsia"/>
          <w:sz w:val="28"/>
          <w:szCs w:val="28"/>
        </w:rPr>
        <w:t>。</w:t>
      </w:r>
    </w:p>
    <w:p w:rsidR="00124150" w:rsidRDefault="00A36A61" w:rsidP="00124150">
      <w:pPr>
        <w:pStyle w:val="aa"/>
        <w:spacing w:after="120"/>
        <w:ind w:firstLineChars="200" w:firstLine="643"/>
      </w:pPr>
      <w:r>
        <w:br w:type="page"/>
      </w:r>
      <w:bookmarkStart w:id="4" w:name="_Toc7087527"/>
      <w:r w:rsidR="00A20551" w:rsidRPr="0099308A">
        <w:rPr>
          <w:rFonts w:hint="eastAsia"/>
        </w:rPr>
        <w:lastRenderedPageBreak/>
        <w:t>三、常见警示标识</w:t>
      </w:r>
      <w:bookmarkEnd w:id="4"/>
    </w:p>
    <w:p w:rsidR="00124150" w:rsidRDefault="00537E7B" w:rsidP="00F634FC">
      <w:r w:rsidRPr="0099308A">
        <w:rPr>
          <w:rFonts w:hint="eastAsia"/>
          <w:noProof/>
        </w:rPr>
        <w:drawing>
          <wp:inline distT="0" distB="0" distL="0" distR="0">
            <wp:extent cx="5251727" cy="7048500"/>
            <wp:effectExtent l="19050" t="0" r="6073" b="0"/>
            <wp:docPr id="8" name="图片 2" descr="C:\Users\ADMINI~1.USE\AppData\Local\Temp\1553675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553675650(1).png"/>
                    <pic:cNvPicPr>
                      <a:picLocks noChangeAspect="1" noChangeArrowheads="1"/>
                    </pic:cNvPicPr>
                  </pic:nvPicPr>
                  <pic:blipFill>
                    <a:blip r:embed="rId9" cstate="print"/>
                    <a:srcRect t="9953" b="1492"/>
                    <a:stretch>
                      <a:fillRect/>
                    </a:stretch>
                  </pic:blipFill>
                  <pic:spPr bwMode="auto">
                    <a:xfrm>
                      <a:off x="0" y="0"/>
                      <a:ext cx="5253997" cy="7051547"/>
                    </a:xfrm>
                    <a:prstGeom prst="rect">
                      <a:avLst/>
                    </a:prstGeom>
                    <a:noFill/>
                    <a:ln w="9525">
                      <a:noFill/>
                      <a:miter lim="800000"/>
                      <a:headEnd/>
                      <a:tailEnd/>
                    </a:ln>
                  </pic:spPr>
                </pic:pic>
              </a:graphicData>
            </a:graphic>
          </wp:inline>
        </w:drawing>
      </w:r>
    </w:p>
    <w:p w:rsidR="00233537" w:rsidRPr="0099308A" w:rsidRDefault="00537E7B" w:rsidP="00F634FC">
      <w:r w:rsidRPr="0099308A">
        <w:rPr>
          <w:rFonts w:hint="eastAsia"/>
          <w:noProof/>
        </w:rPr>
        <w:lastRenderedPageBreak/>
        <w:drawing>
          <wp:inline distT="0" distB="0" distL="0" distR="0">
            <wp:extent cx="5056886" cy="7063740"/>
            <wp:effectExtent l="19050" t="0" r="0" b="0"/>
            <wp:docPr id="9" name="图片 3" descr="C:\Users\ADMINI~1.USE\AppData\Local\Temp\15536756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1553675669(1).png"/>
                    <pic:cNvPicPr>
                      <a:picLocks noChangeAspect="1" noChangeArrowheads="1"/>
                    </pic:cNvPicPr>
                  </pic:nvPicPr>
                  <pic:blipFill>
                    <a:blip r:embed="rId10" cstate="print"/>
                    <a:srcRect t="6002" b="6002"/>
                    <a:stretch>
                      <a:fillRect/>
                    </a:stretch>
                  </pic:blipFill>
                  <pic:spPr bwMode="auto">
                    <a:xfrm>
                      <a:off x="0" y="0"/>
                      <a:ext cx="5058142" cy="7065495"/>
                    </a:xfrm>
                    <a:prstGeom prst="rect">
                      <a:avLst/>
                    </a:prstGeom>
                    <a:noFill/>
                    <a:ln w="9525">
                      <a:noFill/>
                      <a:miter lim="800000"/>
                      <a:headEnd/>
                      <a:tailEnd/>
                    </a:ln>
                  </pic:spPr>
                </pic:pic>
              </a:graphicData>
            </a:graphic>
          </wp:inline>
        </w:drawing>
      </w:r>
    </w:p>
    <w:p w:rsidR="00A77B3E" w:rsidRPr="00C62ED2" w:rsidRDefault="00511C2A" w:rsidP="00AA0F5B">
      <w:pPr>
        <w:pStyle w:val="aa"/>
        <w:spacing w:after="120"/>
        <w:ind w:firstLineChars="200" w:firstLine="643"/>
      </w:pPr>
      <w:bookmarkStart w:id="5" w:name="_Toc7087528"/>
      <w:r w:rsidRPr="00C62ED2">
        <w:rPr>
          <w:rFonts w:hint="eastAsia"/>
        </w:rPr>
        <w:t>四、</w:t>
      </w:r>
      <w:r w:rsidR="00233537" w:rsidRPr="00C62ED2">
        <w:rPr>
          <w:rFonts w:hint="eastAsia"/>
        </w:rPr>
        <w:t>实验室防火防爆安全</w:t>
      </w:r>
      <w:bookmarkEnd w:id="5"/>
    </w:p>
    <w:p w:rsidR="00A20551" w:rsidRPr="0099308A" w:rsidRDefault="00233537"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w:t>
      </w:r>
      <w:r w:rsidR="00A20551"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火灾预防</w:t>
      </w:r>
    </w:p>
    <w:p w:rsidR="00A20551" w:rsidRPr="0099308A" w:rsidRDefault="00693179"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w:t>
      </w:r>
      <w:r w:rsidR="00A20551" w:rsidRPr="0099308A">
        <w:rPr>
          <w:rFonts w:ascii="仿宋_GB2312" w:eastAsia="仿宋_GB2312" w:hAnsiTheme="minorEastAsia" w:cs="新宋体" w:hint="eastAsia"/>
          <w:sz w:val="28"/>
          <w:szCs w:val="28"/>
        </w:rPr>
        <w:t>火灾隐患：电、火、气、化学品等。</w:t>
      </w:r>
    </w:p>
    <w:p w:rsidR="00233537" w:rsidRPr="0099308A" w:rsidRDefault="00693179"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w:t>
      </w:r>
      <w:r w:rsidR="00A20551" w:rsidRPr="0099308A">
        <w:rPr>
          <w:rFonts w:ascii="仿宋_GB2312" w:eastAsia="仿宋_GB2312" w:hAnsiTheme="minorEastAsia" w:cs="新宋体" w:hint="eastAsia"/>
          <w:sz w:val="28"/>
          <w:szCs w:val="28"/>
        </w:rPr>
        <w:t>逃生四件宝：灭火器、绳子、手电筒、防毒面具。</w:t>
      </w:r>
    </w:p>
    <w:p w:rsidR="00233537" w:rsidRPr="0099308A" w:rsidRDefault="00C40FE6" w:rsidP="00982C93">
      <w:pPr>
        <w:pStyle w:val="Normal0"/>
        <w:spacing w:line="360" w:lineRule="auto"/>
        <w:ind w:firstLineChars="200" w:firstLine="560"/>
        <w:jc w:val="both"/>
        <w:rPr>
          <w:rFonts w:ascii="仿宋_GB2312" w:eastAsia="仿宋_GB2312" w:hAnsiTheme="minorEastAsia" w:cs="新宋体"/>
          <w:sz w:val="28"/>
          <w:szCs w:val="28"/>
        </w:rPr>
      </w:pPr>
      <w:r>
        <w:rPr>
          <w:rFonts w:ascii="仿宋_GB2312" w:eastAsia="仿宋_GB2312" w:hAnsiTheme="minorEastAsia" w:cs="新宋体" w:hint="eastAsia"/>
          <w:noProof/>
          <w:sz w:val="28"/>
          <w:szCs w:val="28"/>
        </w:rPr>
        <w:lastRenderedPageBreak/>
        <w:drawing>
          <wp:anchor distT="0" distB="0" distL="114300" distR="114300" simplePos="0" relativeHeight="251658240" behindDoc="1" locked="0" layoutInCell="1" allowOverlap="1">
            <wp:simplePos x="0" y="0"/>
            <wp:positionH relativeFrom="column">
              <wp:posOffset>3114675</wp:posOffset>
            </wp:positionH>
            <wp:positionV relativeFrom="paragraph">
              <wp:posOffset>160020</wp:posOffset>
            </wp:positionV>
            <wp:extent cx="2213610" cy="2446020"/>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14901"/>
                    <a:stretch>
                      <a:fillRect/>
                    </a:stretch>
                  </pic:blipFill>
                  <pic:spPr bwMode="auto">
                    <a:xfrm>
                      <a:off x="0" y="0"/>
                      <a:ext cx="2213610" cy="2446020"/>
                    </a:xfrm>
                    <a:prstGeom prst="rect">
                      <a:avLst/>
                    </a:prstGeom>
                    <a:noFill/>
                    <a:ln w="9525">
                      <a:noFill/>
                      <a:miter lim="800000"/>
                      <a:headEnd/>
                      <a:tailEnd/>
                    </a:ln>
                  </pic:spPr>
                </pic:pic>
              </a:graphicData>
            </a:graphic>
          </wp:anchor>
        </w:drawing>
      </w:r>
      <w:r w:rsidR="00693179" w:rsidRPr="0099308A">
        <w:rPr>
          <w:rFonts w:ascii="仿宋_GB2312" w:eastAsia="仿宋_GB2312" w:hAnsiTheme="minorEastAsia" w:cs="新宋体" w:hint="eastAsia"/>
          <w:sz w:val="28"/>
          <w:szCs w:val="28"/>
        </w:rPr>
        <w:t>（3）</w:t>
      </w:r>
      <w:r w:rsidR="00233537" w:rsidRPr="0099308A">
        <w:rPr>
          <w:rFonts w:ascii="仿宋_GB2312" w:eastAsia="仿宋_GB2312" w:hAnsiTheme="minorEastAsia" w:cs="新宋体" w:hint="eastAsia"/>
          <w:sz w:val="28"/>
          <w:szCs w:val="28"/>
        </w:rPr>
        <w:t>化学实验室火灾、爆炸预防：</w:t>
      </w:r>
    </w:p>
    <w:p w:rsidR="005C414F" w:rsidRPr="0099308A" w:rsidRDefault="005C414F"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①严禁在开口容器或密闭体系中用明火加热有机溶剂。若用明火加热易燃有机溶剂时，须有</w:t>
      </w:r>
      <w:proofErr w:type="gramStart"/>
      <w:r w:rsidRPr="0099308A">
        <w:rPr>
          <w:rFonts w:ascii="仿宋_GB2312" w:eastAsia="仿宋_GB2312" w:hAnsiTheme="minorEastAsia" w:cs="新宋体" w:hint="eastAsia"/>
          <w:sz w:val="28"/>
          <w:szCs w:val="28"/>
        </w:rPr>
        <w:t>蒸气</w:t>
      </w:r>
      <w:proofErr w:type="gramEnd"/>
      <w:r w:rsidRPr="0099308A">
        <w:rPr>
          <w:rFonts w:ascii="仿宋_GB2312" w:eastAsia="仿宋_GB2312" w:hAnsiTheme="minorEastAsia" w:cs="新宋体" w:hint="eastAsia"/>
          <w:sz w:val="28"/>
          <w:szCs w:val="28"/>
        </w:rPr>
        <w:t>冷凝装置或合适的尾气排放装置。</w:t>
      </w:r>
    </w:p>
    <w:p w:rsidR="005C414F" w:rsidRPr="0099308A" w:rsidRDefault="005C414F"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②废溶剂严禁倒入污物缸，应收集于指定的回收瓶内，再集中处理。</w:t>
      </w:r>
    </w:p>
    <w:p w:rsidR="005C414F" w:rsidRPr="0099308A" w:rsidRDefault="005C414F"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③金属钠严禁与水接触，</w:t>
      </w:r>
      <w:proofErr w:type="gramStart"/>
      <w:r w:rsidRPr="0099308A">
        <w:rPr>
          <w:rFonts w:ascii="仿宋_GB2312" w:eastAsia="仿宋_GB2312" w:hAnsiTheme="minorEastAsia" w:cs="新宋体" w:hint="eastAsia"/>
          <w:sz w:val="28"/>
          <w:szCs w:val="28"/>
        </w:rPr>
        <w:t>废钠通常</w:t>
      </w:r>
      <w:proofErr w:type="gramEnd"/>
      <w:r w:rsidRPr="0099308A">
        <w:rPr>
          <w:rFonts w:ascii="仿宋_GB2312" w:eastAsia="仿宋_GB2312" w:hAnsiTheme="minorEastAsia" w:cs="新宋体" w:hint="eastAsia"/>
          <w:sz w:val="28"/>
          <w:szCs w:val="28"/>
        </w:rPr>
        <w:t>用乙醇销毁。</w:t>
      </w:r>
    </w:p>
    <w:p w:rsidR="005C414F" w:rsidRPr="0099308A" w:rsidRDefault="005C414F"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④不得在烘箱内存放、干燥、烘焙有机物。</w:t>
      </w:r>
    </w:p>
    <w:p w:rsidR="005C414F" w:rsidRPr="0099308A" w:rsidRDefault="005C414F"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⑤使用氧气钢瓶时，不得让氧气大量</w:t>
      </w:r>
      <w:proofErr w:type="gramStart"/>
      <w:r w:rsidRPr="0099308A">
        <w:rPr>
          <w:rFonts w:ascii="仿宋_GB2312" w:eastAsia="仿宋_GB2312" w:hAnsiTheme="minorEastAsia" w:cs="新宋体" w:hint="eastAsia"/>
          <w:sz w:val="28"/>
          <w:szCs w:val="28"/>
        </w:rPr>
        <w:t>溢</w:t>
      </w:r>
      <w:proofErr w:type="gramEnd"/>
      <w:r w:rsidRPr="0099308A">
        <w:rPr>
          <w:rFonts w:ascii="仿宋_GB2312" w:eastAsia="仿宋_GB2312" w:hAnsiTheme="minorEastAsia" w:cs="新宋体" w:hint="eastAsia"/>
          <w:sz w:val="28"/>
          <w:szCs w:val="28"/>
        </w:rPr>
        <w:t>入室内。</w:t>
      </w:r>
    </w:p>
    <w:p w:rsidR="005C414F" w:rsidRPr="0099308A" w:rsidRDefault="005C414F"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⑥煤气开关应经常检查，并保持完好。</w:t>
      </w:r>
    </w:p>
    <w:p w:rsidR="005C414F" w:rsidRPr="0099308A" w:rsidRDefault="005C414F"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⑦开启贮有易挥发液体的瓶盖时，须先充分冷却，然后开启，开启时瓶口应指向无人处。</w:t>
      </w:r>
    </w:p>
    <w:p w:rsidR="005C414F" w:rsidRPr="0099308A" w:rsidRDefault="005C414F"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⑧操作大量可燃性气体时，应防止气体逸出，保持室内通风良好，严禁使用明火。</w:t>
      </w:r>
    </w:p>
    <w:p w:rsidR="00233537" w:rsidRPr="0099308A" w:rsidRDefault="005C414F" w:rsidP="00982C93">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⑨特别注意某些有机物遇氧化剂时会剧烈燃烧或爆炸。存放药品，应将有机药品和强氧化剂（如氯酸钾、浓硝酸、过氧化物等）分开存放。</w:t>
      </w:r>
    </w:p>
    <w:p w:rsidR="00A20551" w:rsidRPr="0099308A" w:rsidRDefault="00693179" w:rsidP="00C40FE6">
      <w:pPr>
        <w:pStyle w:val="Normal0"/>
        <w:spacing w:line="360" w:lineRule="auto"/>
        <w:ind w:firstLineChars="200" w:firstLine="560"/>
        <w:jc w:val="both"/>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（4）</w:t>
      </w:r>
      <w:r w:rsidR="00A20551" w:rsidRPr="0099308A">
        <w:rPr>
          <w:rFonts w:ascii="仿宋_GB2312" w:eastAsia="仿宋_GB2312" w:hAnsiTheme="minorEastAsia" w:cs="新宋体" w:hint="eastAsia"/>
          <w:sz w:val="28"/>
          <w:szCs w:val="28"/>
        </w:rPr>
        <w:t>与空气相混合某些气体的爆炸极限（20℃，101.325kPa）</w:t>
      </w:r>
    </w:p>
    <w:tbl>
      <w:tblPr>
        <w:tblStyle w:val="a4"/>
        <w:tblW w:w="5000" w:type="pct"/>
        <w:jc w:val="center"/>
        <w:tblBorders>
          <w:left w:val="none" w:sz="0" w:space="0" w:color="auto"/>
          <w:right w:val="none" w:sz="0" w:space="0" w:color="auto"/>
          <w:insideH w:val="none" w:sz="0" w:space="0" w:color="auto"/>
          <w:insideV w:val="none" w:sz="0" w:space="0" w:color="auto"/>
        </w:tblBorders>
        <w:tblLook w:val="04A0"/>
      </w:tblPr>
      <w:tblGrid>
        <w:gridCol w:w="2132"/>
        <w:gridCol w:w="2132"/>
        <w:gridCol w:w="2132"/>
        <w:gridCol w:w="2132"/>
      </w:tblGrid>
      <w:tr w:rsidR="0087294F" w:rsidRPr="00461303" w:rsidTr="0087294F">
        <w:trPr>
          <w:jc w:val="center"/>
        </w:trPr>
        <w:tc>
          <w:tcPr>
            <w:tcW w:w="1250" w:type="pct"/>
            <w:tcBorders>
              <w:top w:val="single" w:sz="4" w:space="0" w:color="auto"/>
              <w:bottom w:val="sing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气体</w:t>
            </w:r>
          </w:p>
        </w:tc>
        <w:tc>
          <w:tcPr>
            <w:tcW w:w="1250" w:type="pct"/>
            <w:tcBorders>
              <w:top w:val="single" w:sz="4" w:space="0" w:color="auto"/>
              <w:bottom w:val="single" w:sz="4" w:space="0" w:color="auto"/>
              <w:right w:val="doub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爆炸极限（V%）</w:t>
            </w:r>
          </w:p>
        </w:tc>
        <w:tc>
          <w:tcPr>
            <w:tcW w:w="1250" w:type="pct"/>
            <w:tcBorders>
              <w:top w:val="single" w:sz="4" w:space="0" w:color="auto"/>
              <w:left w:val="double" w:sz="4" w:space="0" w:color="auto"/>
              <w:bottom w:val="sing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气体</w:t>
            </w:r>
          </w:p>
        </w:tc>
        <w:tc>
          <w:tcPr>
            <w:tcW w:w="1250" w:type="pct"/>
            <w:tcBorders>
              <w:top w:val="single" w:sz="4" w:space="0" w:color="auto"/>
              <w:bottom w:val="sing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爆炸极限（V%）</w:t>
            </w:r>
          </w:p>
        </w:tc>
      </w:tr>
      <w:tr w:rsidR="0087294F" w:rsidRPr="00461303" w:rsidTr="0087294F">
        <w:trPr>
          <w:trHeight w:val="80"/>
          <w:jc w:val="center"/>
        </w:trPr>
        <w:tc>
          <w:tcPr>
            <w:tcW w:w="1250" w:type="pct"/>
            <w:tcBorders>
              <w:top w:val="sing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氢气</w:t>
            </w:r>
          </w:p>
        </w:tc>
        <w:tc>
          <w:tcPr>
            <w:tcW w:w="1250" w:type="pct"/>
            <w:tcBorders>
              <w:top w:val="single" w:sz="4" w:space="0" w:color="auto"/>
              <w:bottom w:val="nil"/>
              <w:right w:val="doub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4.0-74.2</w:t>
            </w:r>
          </w:p>
        </w:tc>
        <w:tc>
          <w:tcPr>
            <w:tcW w:w="1250" w:type="pct"/>
            <w:tcBorders>
              <w:top w:val="single" w:sz="4" w:space="0" w:color="auto"/>
              <w:left w:val="double" w:sz="4" w:space="0" w:color="auto"/>
              <w:bottom w:val="nil"/>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对二甲苯</w:t>
            </w:r>
          </w:p>
        </w:tc>
        <w:tc>
          <w:tcPr>
            <w:tcW w:w="1250" w:type="pct"/>
            <w:tcBorders>
              <w:top w:val="sing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1.1-7.0</w:t>
            </w:r>
          </w:p>
        </w:tc>
      </w:tr>
      <w:tr w:rsidR="0087294F" w:rsidRPr="00461303" w:rsidTr="0087294F">
        <w:trPr>
          <w:jc w:val="center"/>
        </w:trPr>
        <w:tc>
          <w:tcPr>
            <w:tcW w:w="1250" w:type="pct"/>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乙烯</w:t>
            </w:r>
          </w:p>
        </w:tc>
        <w:tc>
          <w:tcPr>
            <w:tcW w:w="1250" w:type="pct"/>
            <w:tcBorders>
              <w:top w:val="nil"/>
              <w:bottom w:val="nil"/>
              <w:right w:val="doub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2.8-28.5</w:t>
            </w:r>
          </w:p>
        </w:tc>
        <w:tc>
          <w:tcPr>
            <w:tcW w:w="1250" w:type="pct"/>
            <w:tcBorders>
              <w:top w:val="nil"/>
              <w:left w:val="double" w:sz="4" w:space="0" w:color="auto"/>
              <w:bottom w:val="nil"/>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乙醇</w:t>
            </w:r>
          </w:p>
        </w:tc>
        <w:tc>
          <w:tcPr>
            <w:tcW w:w="1250" w:type="pct"/>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3.3-19.0</w:t>
            </w:r>
          </w:p>
        </w:tc>
      </w:tr>
      <w:tr w:rsidR="0087294F" w:rsidRPr="00461303" w:rsidTr="0087294F">
        <w:trPr>
          <w:jc w:val="center"/>
        </w:trPr>
        <w:tc>
          <w:tcPr>
            <w:tcW w:w="1250" w:type="pct"/>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乙炔</w:t>
            </w:r>
          </w:p>
        </w:tc>
        <w:tc>
          <w:tcPr>
            <w:tcW w:w="1250" w:type="pct"/>
            <w:tcBorders>
              <w:top w:val="nil"/>
              <w:bottom w:val="nil"/>
              <w:right w:val="doub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2.5-80.0</w:t>
            </w:r>
          </w:p>
        </w:tc>
        <w:tc>
          <w:tcPr>
            <w:tcW w:w="1250" w:type="pct"/>
            <w:tcBorders>
              <w:top w:val="nil"/>
              <w:left w:val="double" w:sz="4" w:space="0" w:color="auto"/>
              <w:bottom w:val="nil"/>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一氧化碳</w:t>
            </w:r>
          </w:p>
        </w:tc>
        <w:tc>
          <w:tcPr>
            <w:tcW w:w="1250" w:type="pct"/>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12.5-74.2</w:t>
            </w:r>
          </w:p>
        </w:tc>
      </w:tr>
      <w:tr w:rsidR="0087294F" w:rsidRPr="00461303" w:rsidTr="0087294F">
        <w:trPr>
          <w:jc w:val="center"/>
        </w:trPr>
        <w:tc>
          <w:tcPr>
            <w:tcW w:w="1250" w:type="pct"/>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lastRenderedPageBreak/>
              <w:t>苯</w:t>
            </w:r>
          </w:p>
        </w:tc>
        <w:tc>
          <w:tcPr>
            <w:tcW w:w="1250" w:type="pct"/>
            <w:tcBorders>
              <w:top w:val="nil"/>
              <w:bottom w:val="nil"/>
              <w:right w:val="doub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1.4-8.8</w:t>
            </w:r>
          </w:p>
        </w:tc>
        <w:tc>
          <w:tcPr>
            <w:tcW w:w="1250" w:type="pct"/>
            <w:tcBorders>
              <w:top w:val="nil"/>
              <w:left w:val="double" w:sz="4" w:space="0" w:color="auto"/>
              <w:bottom w:val="nil"/>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煤气</w:t>
            </w:r>
          </w:p>
        </w:tc>
        <w:tc>
          <w:tcPr>
            <w:tcW w:w="1250" w:type="pct"/>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5.3-32.0</w:t>
            </w:r>
          </w:p>
        </w:tc>
      </w:tr>
      <w:tr w:rsidR="0087294F" w:rsidRPr="00461303" w:rsidTr="0087294F">
        <w:trPr>
          <w:jc w:val="center"/>
        </w:trPr>
        <w:tc>
          <w:tcPr>
            <w:tcW w:w="1250" w:type="pct"/>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甲苯</w:t>
            </w:r>
          </w:p>
        </w:tc>
        <w:tc>
          <w:tcPr>
            <w:tcW w:w="1250" w:type="pct"/>
            <w:tcBorders>
              <w:top w:val="nil"/>
              <w:bottom w:val="single" w:sz="4" w:space="0" w:color="auto"/>
              <w:right w:val="doub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1.3-7.8</w:t>
            </w:r>
          </w:p>
        </w:tc>
        <w:tc>
          <w:tcPr>
            <w:tcW w:w="1250" w:type="pct"/>
            <w:tcBorders>
              <w:top w:val="nil"/>
              <w:left w:val="double" w:sz="4" w:space="0" w:color="auto"/>
              <w:bottom w:val="single" w:sz="4" w:space="0" w:color="auto"/>
            </w:tcBorders>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乙酸乙酯</w:t>
            </w:r>
          </w:p>
        </w:tc>
        <w:tc>
          <w:tcPr>
            <w:tcW w:w="1250" w:type="pct"/>
            <w:vAlign w:val="center"/>
          </w:tcPr>
          <w:p w:rsidR="00693179" w:rsidRPr="00461303" w:rsidRDefault="00693179" w:rsidP="00982C93">
            <w:pPr>
              <w:pStyle w:val="Normal0"/>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2.2-11.4</w:t>
            </w:r>
          </w:p>
        </w:tc>
      </w:tr>
    </w:tbl>
    <w:p w:rsidR="0017315A" w:rsidRDefault="0017315A" w:rsidP="00461303">
      <w:pPr>
        <w:pStyle w:val="Normal0"/>
        <w:spacing w:line="360" w:lineRule="auto"/>
        <w:ind w:firstLineChars="200" w:firstLine="560"/>
        <w:rPr>
          <w:rFonts w:ascii="仿宋_GB2312" w:eastAsia="仿宋_GB2312" w:hAnsiTheme="minorEastAsia" w:cs="新宋体"/>
          <w:sz w:val="28"/>
          <w:szCs w:val="28"/>
        </w:rPr>
      </w:pPr>
    </w:p>
    <w:p w:rsidR="004357B2" w:rsidRPr="0099308A" w:rsidRDefault="005C414F" w:rsidP="00461303">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w:t>
      </w:r>
      <w:r w:rsidR="0087294F"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火灾处理</w:t>
      </w:r>
      <w:r w:rsidR="005D2BCD" w:rsidRPr="00461303">
        <w:rPr>
          <w:rFonts w:ascii="仿宋_GB2312" w:eastAsia="仿宋_GB2312" w:hAnsiTheme="minorEastAsia" w:cs="新宋体" w:hint="eastAsia"/>
          <w:sz w:val="28"/>
          <w:szCs w:val="28"/>
        </w:rPr>
        <w:t>火灾发生时要保持沉着和冷静，</w:t>
      </w:r>
      <w:r w:rsidR="004357B2" w:rsidRPr="0099308A">
        <w:rPr>
          <w:rFonts w:ascii="仿宋_GB2312" w:eastAsia="仿宋_GB2312" w:hAnsiTheme="minorEastAsia" w:cs="新宋体" w:hint="eastAsia"/>
          <w:sz w:val="28"/>
          <w:szCs w:val="28"/>
        </w:rPr>
        <w:t>了解火势，</w:t>
      </w:r>
      <w:r w:rsidR="004357B2" w:rsidRPr="00461303">
        <w:rPr>
          <w:rFonts w:ascii="仿宋_GB2312" w:eastAsia="仿宋_GB2312" w:hAnsiTheme="minorEastAsia" w:cs="新宋体" w:hint="eastAsia"/>
          <w:sz w:val="28"/>
          <w:szCs w:val="28"/>
        </w:rPr>
        <w:t>警惕烟毒侵害</w:t>
      </w:r>
      <w:r w:rsidR="004357B2" w:rsidRPr="0099308A">
        <w:rPr>
          <w:rFonts w:ascii="仿宋_GB2312" w:eastAsia="仿宋_GB2312" w:hAnsiTheme="minorEastAsia" w:cs="新宋体" w:hint="eastAsia"/>
          <w:sz w:val="28"/>
          <w:szCs w:val="28"/>
        </w:rPr>
        <w:t>，房门烫手不能开。</w:t>
      </w:r>
    </w:p>
    <w:p w:rsidR="005D2BCD" w:rsidRPr="00461303" w:rsidRDefault="004357B2" w:rsidP="00461303">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w:t>
      </w:r>
      <w:r w:rsidR="005D2BCD" w:rsidRPr="00461303">
        <w:rPr>
          <w:rFonts w:ascii="仿宋_GB2312" w:eastAsia="仿宋_GB2312" w:hAnsiTheme="minorEastAsia" w:cs="新宋体" w:hint="eastAsia"/>
          <w:sz w:val="28"/>
          <w:szCs w:val="28"/>
        </w:rPr>
        <w:t>掌握“三要”、“三救”、“三不”原则</w:t>
      </w:r>
      <w:r w:rsidRPr="00461303">
        <w:rPr>
          <w:rFonts w:ascii="仿宋_GB2312" w:eastAsia="仿宋_GB2312" w:hAnsiTheme="minorEastAsia" w:cs="新宋体" w:hint="eastAsia"/>
          <w:sz w:val="28"/>
          <w:szCs w:val="28"/>
        </w:rPr>
        <w:t>：要熟悉自己所在环境</w:t>
      </w:r>
      <w:r w:rsidRPr="0099308A">
        <w:rPr>
          <w:rFonts w:ascii="仿宋_GB2312" w:eastAsia="仿宋_GB2312" w:hAnsiTheme="minorEastAsia" w:cs="新宋体" w:hint="eastAsia"/>
          <w:sz w:val="28"/>
          <w:szCs w:val="28"/>
        </w:rPr>
        <w:t>，</w:t>
      </w:r>
      <w:r w:rsidRPr="00461303">
        <w:rPr>
          <w:rFonts w:ascii="仿宋_GB2312" w:eastAsia="仿宋_GB2312" w:hAnsiTheme="minorEastAsia" w:cs="新宋体" w:hint="eastAsia"/>
          <w:sz w:val="28"/>
          <w:szCs w:val="28"/>
        </w:rPr>
        <w:t>要保持沉着冷静</w:t>
      </w:r>
      <w:r w:rsidRPr="0099308A">
        <w:rPr>
          <w:rFonts w:ascii="仿宋_GB2312" w:eastAsia="仿宋_GB2312" w:hAnsiTheme="minorEastAsia" w:cs="新宋体" w:hint="eastAsia"/>
          <w:sz w:val="28"/>
          <w:szCs w:val="28"/>
        </w:rPr>
        <w:t>，</w:t>
      </w:r>
      <w:r w:rsidRPr="00461303">
        <w:rPr>
          <w:rFonts w:ascii="仿宋_GB2312" w:eastAsia="仿宋_GB2312" w:hAnsiTheme="minorEastAsia" w:cs="新宋体" w:hint="eastAsia"/>
          <w:sz w:val="28"/>
          <w:szCs w:val="28"/>
        </w:rPr>
        <w:t>要警惕烟毒侵害</w:t>
      </w:r>
      <w:r w:rsidRPr="0099308A">
        <w:rPr>
          <w:rFonts w:ascii="仿宋_GB2312" w:eastAsia="仿宋_GB2312" w:hAnsiTheme="minorEastAsia" w:cs="新宋体" w:hint="eastAsia"/>
          <w:sz w:val="28"/>
          <w:szCs w:val="28"/>
        </w:rPr>
        <w:t>；</w:t>
      </w:r>
      <w:r w:rsidRPr="00461303">
        <w:rPr>
          <w:rFonts w:ascii="仿宋_GB2312" w:eastAsia="仿宋_GB2312" w:hAnsiTheme="minorEastAsia" w:cs="新宋体" w:hint="eastAsia"/>
          <w:sz w:val="28"/>
          <w:szCs w:val="28"/>
        </w:rPr>
        <w:t>选择逃生通道自救</w:t>
      </w:r>
      <w:r w:rsidRPr="0099308A">
        <w:rPr>
          <w:rFonts w:ascii="仿宋_GB2312" w:eastAsia="仿宋_GB2312" w:hAnsiTheme="minorEastAsia" w:cs="新宋体" w:hint="eastAsia"/>
          <w:sz w:val="28"/>
          <w:szCs w:val="28"/>
        </w:rPr>
        <w:t>，</w:t>
      </w:r>
      <w:r w:rsidRPr="00461303">
        <w:rPr>
          <w:rFonts w:ascii="仿宋_GB2312" w:eastAsia="仿宋_GB2312" w:hAnsiTheme="minorEastAsia" w:cs="新宋体" w:hint="eastAsia"/>
          <w:sz w:val="28"/>
          <w:szCs w:val="28"/>
        </w:rPr>
        <w:t>结绳下滑自救</w:t>
      </w:r>
      <w:r w:rsidRPr="0099308A">
        <w:rPr>
          <w:rFonts w:ascii="仿宋_GB2312" w:eastAsia="仿宋_GB2312" w:hAnsiTheme="minorEastAsia" w:cs="新宋体" w:hint="eastAsia"/>
          <w:sz w:val="28"/>
          <w:szCs w:val="28"/>
        </w:rPr>
        <w:t>，</w:t>
      </w:r>
      <w:r w:rsidRPr="00461303">
        <w:rPr>
          <w:rFonts w:ascii="仿宋_GB2312" w:eastAsia="仿宋_GB2312" w:hAnsiTheme="minorEastAsia" w:cs="新宋体" w:hint="eastAsia"/>
          <w:sz w:val="28"/>
          <w:szCs w:val="28"/>
        </w:rPr>
        <w:t>向外界求救</w:t>
      </w:r>
      <w:r w:rsidRPr="0099308A">
        <w:rPr>
          <w:rFonts w:ascii="仿宋_GB2312" w:eastAsia="仿宋_GB2312" w:hAnsiTheme="minorEastAsia" w:cs="新宋体" w:hint="eastAsia"/>
          <w:sz w:val="28"/>
          <w:szCs w:val="28"/>
        </w:rPr>
        <w:t>；</w:t>
      </w:r>
      <w:r w:rsidRPr="00461303">
        <w:rPr>
          <w:rFonts w:ascii="仿宋_GB2312" w:eastAsia="仿宋_GB2312" w:hAnsiTheme="minorEastAsia" w:cs="新宋体" w:hint="eastAsia"/>
          <w:sz w:val="28"/>
          <w:szCs w:val="28"/>
        </w:rPr>
        <w:t>不乘普通电梯</w:t>
      </w:r>
      <w:r w:rsidRPr="0099308A">
        <w:rPr>
          <w:rFonts w:ascii="仿宋_GB2312" w:eastAsia="仿宋_GB2312" w:hAnsiTheme="minorEastAsia" w:cs="新宋体" w:hint="eastAsia"/>
          <w:sz w:val="28"/>
          <w:szCs w:val="28"/>
        </w:rPr>
        <w:t>，</w:t>
      </w:r>
      <w:r w:rsidRPr="00461303">
        <w:rPr>
          <w:rFonts w:ascii="仿宋_GB2312" w:eastAsia="仿宋_GB2312" w:hAnsiTheme="minorEastAsia" w:cs="新宋体" w:hint="eastAsia"/>
          <w:sz w:val="28"/>
          <w:szCs w:val="28"/>
        </w:rPr>
        <w:t>不轻易跳楼</w:t>
      </w:r>
      <w:r w:rsidRPr="0099308A">
        <w:rPr>
          <w:rFonts w:ascii="仿宋_GB2312" w:eastAsia="仿宋_GB2312" w:hAnsiTheme="minorEastAsia" w:cs="新宋体" w:hint="eastAsia"/>
          <w:sz w:val="28"/>
          <w:szCs w:val="28"/>
        </w:rPr>
        <w:t>，</w:t>
      </w:r>
      <w:proofErr w:type="gramStart"/>
      <w:r w:rsidRPr="00461303">
        <w:rPr>
          <w:rFonts w:ascii="仿宋_GB2312" w:eastAsia="仿宋_GB2312" w:hAnsiTheme="minorEastAsia" w:cs="新宋体" w:hint="eastAsia"/>
          <w:sz w:val="28"/>
          <w:szCs w:val="28"/>
        </w:rPr>
        <w:t>不</w:t>
      </w:r>
      <w:proofErr w:type="gramEnd"/>
      <w:r w:rsidRPr="00461303">
        <w:rPr>
          <w:rFonts w:ascii="仿宋_GB2312" w:eastAsia="仿宋_GB2312" w:hAnsiTheme="minorEastAsia" w:cs="新宋体" w:hint="eastAsia"/>
          <w:sz w:val="28"/>
          <w:szCs w:val="28"/>
        </w:rPr>
        <w:t>贪恋财物</w:t>
      </w:r>
      <w:r w:rsidRPr="0099308A">
        <w:rPr>
          <w:rFonts w:ascii="仿宋_GB2312" w:eastAsia="仿宋_GB2312" w:hAnsiTheme="minorEastAsia" w:cs="新宋体" w:hint="eastAsia"/>
          <w:sz w:val="28"/>
          <w:szCs w:val="28"/>
        </w:rPr>
        <w:t>。</w:t>
      </w:r>
      <w:r w:rsidR="005D2BCD" w:rsidRPr="00461303">
        <w:rPr>
          <w:rFonts w:ascii="仿宋_GB2312" w:eastAsia="仿宋_GB2312" w:hAnsiTheme="minorEastAsia" w:cs="新宋体" w:hint="eastAsia"/>
          <w:sz w:val="28"/>
          <w:szCs w:val="28"/>
        </w:rPr>
        <w:t>迅速采取果断措施，保护自身和他人安全，将财产损失减少到最低。</w:t>
      </w:r>
    </w:p>
    <w:p w:rsidR="00073228" w:rsidRPr="0099308A" w:rsidRDefault="005C414F" w:rsidP="00461303">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w:t>
      </w:r>
      <w:r w:rsidR="004357B2" w:rsidRPr="0099308A">
        <w:rPr>
          <w:rFonts w:ascii="仿宋_GB2312" w:eastAsia="仿宋_GB2312" w:hAnsiTheme="minorEastAsia" w:cs="新宋体" w:hint="eastAsia"/>
          <w:sz w:val="28"/>
          <w:szCs w:val="28"/>
        </w:rPr>
        <w:t>2</w:t>
      </w:r>
      <w:r w:rsidRPr="0099308A">
        <w:rPr>
          <w:rFonts w:ascii="仿宋_GB2312" w:eastAsia="仿宋_GB2312" w:hAnsiTheme="minorEastAsia" w:cs="新宋体" w:hint="eastAsia"/>
          <w:sz w:val="28"/>
          <w:szCs w:val="28"/>
        </w:rPr>
        <w:t>）</w:t>
      </w:r>
      <w:r w:rsidR="00073228" w:rsidRPr="0099308A">
        <w:rPr>
          <w:rFonts w:ascii="仿宋_GB2312" w:eastAsia="仿宋_GB2312" w:hAnsiTheme="minorEastAsia" w:cs="新宋体" w:hint="eastAsia"/>
          <w:sz w:val="28"/>
          <w:szCs w:val="28"/>
        </w:rPr>
        <w:t>事故发生时处置优先次序：保护人身安全</w:t>
      </w:r>
      <w:r w:rsidR="00073228" w:rsidRPr="00461303">
        <w:rPr>
          <w:rFonts w:ascii="宋体" w:eastAsia="宋体" w:hAnsi="宋体" w:cs="宋体" w:hint="eastAsia"/>
          <w:sz w:val="28"/>
          <w:szCs w:val="28"/>
        </w:rPr>
        <w:t>――</w:t>
      </w:r>
      <w:r w:rsidR="00073228" w:rsidRPr="0099308A">
        <w:rPr>
          <w:rFonts w:ascii="仿宋_GB2312" w:eastAsia="仿宋_GB2312" w:hAnsiTheme="minorEastAsia" w:cs="新宋体" w:hint="eastAsia"/>
          <w:sz w:val="28"/>
          <w:szCs w:val="28"/>
        </w:rPr>
        <w:t>保护公共财产</w:t>
      </w:r>
      <w:r w:rsidR="00073228" w:rsidRPr="00461303">
        <w:rPr>
          <w:rFonts w:ascii="宋体" w:eastAsia="宋体" w:hAnsi="宋体" w:cs="宋体" w:hint="eastAsia"/>
          <w:sz w:val="28"/>
          <w:szCs w:val="28"/>
        </w:rPr>
        <w:t>――</w:t>
      </w:r>
      <w:r w:rsidR="00073228" w:rsidRPr="0099308A">
        <w:rPr>
          <w:rFonts w:ascii="仿宋_GB2312" w:eastAsia="仿宋_GB2312" w:hAnsiTheme="minorEastAsia" w:cs="新宋体" w:hint="eastAsia"/>
          <w:sz w:val="28"/>
          <w:szCs w:val="28"/>
        </w:rPr>
        <w:t>保存学术资料</w:t>
      </w:r>
      <w:r w:rsidR="004357B2" w:rsidRPr="0099308A">
        <w:rPr>
          <w:rFonts w:ascii="仿宋_GB2312" w:eastAsia="仿宋_GB2312" w:hAnsiTheme="minorEastAsia" w:cs="新宋体" w:hint="eastAsia"/>
          <w:sz w:val="28"/>
          <w:szCs w:val="28"/>
        </w:rPr>
        <w:t>。</w:t>
      </w:r>
    </w:p>
    <w:p w:rsidR="005C414F" w:rsidRPr="0099308A" w:rsidRDefault="00FE12B0" w:rsidP="00461303">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w:t>
      </w:r>
      <w:r w:rsidR="004357B2" w:rsidRPr="0099308A">
        <w:rPr>
          <w:rFonts w:ascii="仿宋_GB2312" w:eastAsia="仿宋_GB2312" w:hAnsiTheme="minorEastAsia" w:cs="新宋体" w:hint="eastAsia"/>
          <w:sz w:val="28"/>
          <w:szCs w:val="28"/>
        </w:rPr>
        <w:t>3</w:t>
      </w:r>
      <w:r w:rsidRPr="0099308A">
        <w:rPr>
          <w:rFonts w:ascii="仿宋_GB2312" w:eastAsia="仿宋_GB2312" w:hAnsiTheme="minorEastAsia" w:cs="新宋体" w:hint="eastAsia"/>
          <w:sz w:val="28"/>
          <w:szCs w:val="28"/>
        </w:rPr>
        <w:t>）</w:t>
      </w:r>
      <w:r w:rsidR="005C414F" w:rsidRPr="0099308A">
        <w:rPr>
          <w:rFonts w:ascii="仿宋_GB2312" w:eastAsia="仿宋_GB2312" w:hAnsiTheme="minorEastAsia" w:cs="新宋体" w:hint="eastAsia"/>
          <w:sz w:val="28"/>
          <w:szCs w:val="28"/>
        </w:rPr>
        <w:t>报警</w:t>
      </w:r>
      <w:r w:rsidR="001F2B65" w:rsidRPr="0099308A">
        <w:rPr>
          <w:rFonts w:ascii="仿宋_GB2312" w:eastAsia="仿宋_GB2312" w:hAnsiTheme="minorEastAsia" w:cs="新宋体" w:hint="eastAsia"/>
          <w:sz w:val="28"/>
          <w:szCs w:val="28"/>
        </w:rPr>
        <w:t>三</w:t>
      </w:r>
      <w:r w:rsidR="002368BE" w:rsidRPr="0099308A">
        <w:rPr>
          <w:rFonts w:ascii="仿宋_GB2312" w:eastAsia="仿宋_GB2312" w:hAnsiTheme="minorEastAsia" w:cs="新宋体" w:hint="eastAsia"/>
          <w:sz w:val="28"/>
          <w:szCs w:val="28"/>
        </w:rPr>
        <w:t>要点</w:t>
      </w:r>
      <w:r w:rsidR="004357B2" w:rsidRPr="0099308A">
        <w:rPr>
          <w:rFonts w:ascii="仿宋_GB2312" w:eastAsia="仿宋_GB2312" w:hAnsiTheme="minorEastAsia" w:cs="新宋体" w:hint="eastAsia"/>
          <w:sz w:val="28"/>
          <w:szCs w:val="28"/>
        </w:rPr>
        <w:t>：</w:t>
      </w:r>
      <w:r w:rsidR="00073228" w:rsidRPr="0099308A">
        <w:rPr>
          <w:rFonts w:ascii="仿宋_GB2312" w:eastAsia="仿宋_GB2312" w:hAnsiTheme="minorEastAsia" w:cs="新宋体" w:hint="eastAsia"/>
          <w:sz w:val="28"/>
          <w:szCs w:val="28"/>
        </w:rPr>
        <w:t>事故地点</w:t>
      </w:r>
      <w:r w:rsidR="004357B2" w:rsidRPr="0099308A">
        <w:rPr>
          <w:rFonts w:ascii="仿宋_GB2312" w:eastAsia="仿宋_GB2312" w:hAnsiTheme="minorEastAsia" w:cs="新宋体" w:hint="eastAsia"/>
          <w:sz w:val="28"/>
          <w:szCs w:val="28"/>
        </w:rPr>
        <w:t>，</w:t>
      </w:r>
      <w:r w:rsidR="00073228" w:rsidRPr="0099308A">
        <w:rPr>
          <w:rFonts w:ascii="仿宋_GB2312" w:eastAsia="仿宋_GB2312" w:hAnsiTheme="minorEastAsia" w:cs="新宋体" w:hint="eastAsia"/>
          <w:sz w:val="28"/>
          <w:szCs w:val="28"/>
        </w:rPr>
        <w:t>事故性质、程度</w:t>
      </w:r>
      <w:r w:rsidR="004357B2" w:rsidRPr="0099308A">
        <w:rPr>
          <w:rFonts w:ascii="仿宋_GB2312" w:eastAsia="仿宋_GB2312" w:hAnsiTheme="minorEastAsia" w:cs="新宋体" w:hint="eastAsia"/>
          <w:sz w:val="28"/>
          <w:szCs w:val="28"/>
        </w:rPr>
        <w:t>，</w:t>
      </w:r>
      <w:r w:rsidR="002368BE" w:rsidRPr="0099308A">
        <w:rPr>
          <w:rFonts w:ascii="仿宋_GB2312" w:eastAsia="仿宋_GB2312" w:hAnsiTheme="minorEastAsia" w:cs="新宋体" w:hint="eastAsia"/>
          <w:sz w:val="28"/>
          <w:szCs w:val="28"/>
        </w:rPr>
        <w:t>报警人姓</w:t>
      </w:r>
      <w:r w:rsidR="005C414F" w:rsidRPr="0099308A">
        <w:rPr>
          <w:rFonts w:ascii="仿宋_GB2312" w:eastAsia="仿宋_GB2312" w:hAnsiTheme="minorEastAsia" w:cs="新宋体" w:hint="eastAsia"/>
          <w:sz w:val="28"/>
          <w:szCs w:val="28"/>
        </w:rPr>
        <w:t>名、位置</w:t>
      </w:r>
      <w:r w:rsidR="00073228" w:rsidRPr="0099308A">
        <w:rPr>
          <w:rFonts w:ascii="仿宋_GB2312" w:eastAsia="仿宋_GB2312" w:hAnsiTheme="minorEastAsia" w:cs="新宋体" w:hint="eastAsia"/>
          <w:sz w:val="28"/>
          <w:szCs w:val="28"/>
        </w:rPr>
        <w:t>、联系</w:t>
      </w:r>
      <w:r w:rsidR="005C414F" w:rsidRPr="0099308A">
        <w:rPr>
          <w:rFonts w:ascii="仿宋_GB2312" w:eastAsia="仿宋_GB2312" w:hAnsiTheme="minorEastAsia" w:cs="新宋体" w:hint="eastAsia"/>
          <w:sz w:val="28"/>
          <w:szCs w:val="28"/>
        </w:rPr>
        <w:t>电话</w:t>
      </w:r>
      <w:r w:rsidR="004357B2" w:rsidRPr="0099308A">
        <w:rPr>
          <w:rFonts w:ascii="仿宋_GB2312" w:eastAsia="仿宋_GB2312" w:hAnsiTheme="minorEastAsia" w:cs="新宋体" w:hint="eastAsia"/>
          <w:sz w:val="28"/>
          <w:szCs w:val="28"/>
        </w:rPr>
        <w:t>。</w:t>
      </w:r>
    </w:p>
    <w:p w:rsidR="00073228" w:rsidRPr="0099308A" w:rsidRDefault="00C14C04" w:rsidP="00461303">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求助电话：</w:t>
      </w:r>
      <w:r w:rsidR="00073228" w:rsidRPr="0099308A">
        <w:rPr>
          <w:rFonts w:ascii="仿宋_GB2312" w:eastAsia="仿宋_GB2312" w:hAnsiTheme="minorEastAsia" w:cs="新宋体" w:hint="eastAsia"/>
          <w:sz w:val="28"/>
          <w:szCs w:val="28"/>
        </w:rPr>
        <w:t>火警119，匪警110，医疗120</w:t>
      </w:r>
      <w:r w:rsidR="004357B2" w:rsidRPr="0099308A">
        <w:rPr>
          <w:rFonts w:ascii="仿宋_GB2312" w:eastAsia="仿宋_GB2312" w:hAnsiTheme="minorEastAsia" w:cs="新宋体" w:hint="eastAsia"/>
          <w:sz w:val="28"/>
          <w:szCs w:val="28"/>
        </w:rPr>
        <w:t>。</w:t>
      </w:r>
    </w:p>
    <w:p w:rsidR="00FE12B0" w:rsidRPr="0099308A" w:rsidRDefault="00FE12B0" w:rsidP="00C60A7D">
      <w:pPr>
        <w:pStyle w:val="Normal0"/>
        <w:ind w:firstLineChars="200" w:firstLine="560"/>
        <w:jc w:val="center"/>
        <w:rPr>
          <w:rFonts w:ascii="仿宋_GB2312" w:eastAsia="仿宋_GB2312" w:hAnsiTheme="minorEastAsia" w:cs="新宋体"/>
          <w:sz w:val="28"/>
          <w:szCs w:val="28"/>
        </w:rPr>
      </w:pPr>
    </w:p>
    <w:p w:rsidR="00FE12B0" w:rsidRPr="0099308A" w:rsidRDefault="00982C93" w:rsidP="000D2868">
      <w:pPr>
        <w:pStyle w:val="aa"/>
      </w:pPr>
      <w:r w:rsidRPr="0099308A">
        <w:rPr>
          <w:rFonts w:hint="eastAsia"/>
        </w:rPr>
        <w:br w:type="page"/>
      </w:r>
      <w:bookmarkStart w:id="6" w:name="_Toc7087529"/>
      <w:r w:rsidR="00511C2A" w:rsidRPr="0099308A">
        <w:rPr>
          <w:rFonts w:hint="eastAsia"/>
        </w:rPr>
        <w:lastRenderedPageBreak/>
        <w:t>五、</w:t>
      </w:r>
      <w:r w:rsidR="00FE12B0" w:rsidRPr="0099308A">
        <w:rPr>
          <w:rFonts w:hint="eastAsia"/>
        </w:rPr>
        <w:t>用电安全</w:t>
      </w:r>
      <w:bookmarkEnd w:id="6"/>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noProof/>
          <w:sz w:val="28"/>
          <w:szCs w:val="28"/>
        </w:rPr>
        <w:drawing>
          <wp:anchor distT="0" distB="0" distL="114300" distR="114300" simplePos="0" relativeHeight="251660288" behindDoc="0" locked="0" layoutInCell="1" allowOverlap="1">
            <wp:simplePos x="0" y="0"/>
            <wp:positionH relativeFrom="column">
              <wp:posOffset>3366135</wp:posOffset>
            </wp:positionH>
            <wp:positionV relativeFrom="paragraph">
              <wp:posOffset>-266700</wp:posOffset>
            </wp:positionV>
            <wp:extent cx="1838325" cy="1104900"/>
            <wp:effectExtent l="19050" t="0" r="9525" b="0"/>
            <wp:wrapSquare wrapText="bothSides"/>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838325" cy="1104900"/>
                    </a:xfrm>
                    <a:prstGeom prst="rect">
                      <a:avLst/>
                    </a:prstGeom>
                    <a:noFill/>
                    <a:ln w="9525">
                      <a:noFill/>
                      <a:miter lim="800000"/>
                      <a:headEnd/>
                      <a:tailEnd/>
                    </a:ln>
                  </pic:spPr>
                </pic:pic>
              </a:graphicData>
            </a:graphic>
          </wp:anchor>
        </w:drawing>
      </w:r>
      <w:r w:rsidR="00982C93" w:rsidRPr="0099308A">
        <w:rPr>
          <w:rFonts w:ascii="仿宋_GB2312" w:eastAsia="仿宋_GB2312" w:hAnsiTheme="minorEastAsia" w:cs="新宋体" w:hint="eastAsia"/>
          <w:sz w:val="28"/>
          <w:szCs w:val="28"/>
        </w:rPr>
        <w:t>1．</w:t>
      </w:r>
      <w:r w:rsidR="00FE12B0" w:rsidRPr="0099308A">
        <w:rPr>
          <w:rFonts w:ascii="仿宋_GB2312" w:eastAsia="仿宋_GB2312" w:hAnsiTheme="minorEastAsia" w:cs="新宋体" w:hint="eastAsia"/>
          <w:sz w:val="28"/>
          <w:szCs w:val="28"/>
        </w:rPr>
        <w:t>危害</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00FE12B0" w:rsidRPr="0099308A">
        <w:rPr>
          <w:rFonts w:ascii="仿宋_GB2312" w:eastAsia="仿宋_GB2312" w:hAnsiTheme="minorEastAsia" w:cs="新宋体" w:hint="eastAsia"/>
          <w:sz w:val="28"/>
          <w:szCs w:val="28"/>
        </w:rPr>
        <w:t>当人体直接与带电体接触，或过分接近带电体，会导致电击伤害，甚至死亡</w:t>
      </w:r>
      <w:r w:rsidR="00982C93" w:rsidRPr="0099308A">
        <w:rPr>
          <w:rFonts w:ascii="仿宋_GB2312" w:eastAsia="仿宋_GB2312" w:hAnsiTheme="minorEastAsia" w:cs="新宋体" w:hint="eastAsia"/>
          <w:sz w:val="28"/>
          <w:szCs w:val="28"/>
        </w:rPr>
        <w:t>；</w:t>
      </w:r>
      <w:r w:rsidR="00FE12B0" w:rsidRPr="0099308A">
        <w:rPr>
          <w:rFonts w:ascii="仿宋_GB2312" w:eastAsia="仿宋_GB2312" w:hAnsiTheme="minorEastAsia" w:cs="新宋体" w:hint="eastAsia"/>
          <w:sz w:val="28"/>
          <w:szCs w:val="28"/>
        </w:rPr>
        <w:t>当电气设备绝缘老化，造成内部带电部位漏电至外部非带电金属部位时，人体若与其接触，会导致电击伤害，甚至死亡。</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00FE12B0" w:rsidRPr="0099308A">
        <w:rPr>
          <w:rFonts w:ascii="仿宋_GB2312" w:eastAsia="仿宋_GB2312" w:hAnsiTheme="minorEastAsia" w:cs="新宋体" w:hint="eastAsia"/>
          <w:sz w:val="28"/>
          <w:szCs w:val="28"/>
        </w:rPr>
        <w:t>电源错接，可能导致实验设备损坏及人体受伤。</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00FE12B0" w:rsidRPr="0099308A">
        <w:rPr>
          <w:rFonts w:ascii="仿宋_GB2312" w:eastAsia="仿宋_GB2312" w:hAnsiTheme="minorEastAsia" w:cs="新宋体" w:hint="eastAsia"/>
          <w:sz w:val="28"/>
          <w:szCs w:val="28"/>
        </w:rPr>
        <w:t>线路短路或过载会产生电火花，可能导致火灾或爆炸。</w:t>
      </w:r>
    </w:p>
    <w:p w:rsidR="00FE12B0" w:rsidRPr="0099308A" w:rsidRDefault="00982C93" w:rsidP="00461303">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w:t>
      </w:r>
      <w:r w:rsidR="00FE12B0" w:rsidRPr="0099308A">
        <w:rPr>
          <w:rFonts w:ascii="仿宋_GB2312" w:eastAsia="仿宋_GB2312" w:hAnsiTheme="minorEastAsia" w:cs="新宋体" w:hint="eastAsia"/>
          <w:sz w:val="28"/>
          <w:szCs w:val="28"/>
        </w:rPr>
        <w:t>预防措施</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00FE12B0" w:rsidRPr="0099308A">
        <w:rPr>
          <w:rFonts w:ascii="仿宋_GB2312" w:eastAsia="仿宋_GB2312" w:hAnsiTheme="minorEastAsia" w:cs="新宋体" w:hint="eastAsia"/>
          <w:sz w:val="28"/>
          <w:szCs w:val="28"/>
        </w:rPr>
        <w:t>实验室应定期检查电路，包括电线、插座等，发现老化</w:t>
      </w:r>
      <w:r w:rsidR="00982C93" w:rsidRPr="0099308A">
        <w:rPr>
          <w:rFonts w:ascii="仿宋_GB2312" w:eastAsia="仿宋_GB2312" w:hAnsiTheme="minorEastAsia" w:cs="新宋体" w:hint="eastAsia"/>
          <w:sz w:val="28"/>
          <w:szCs w:val="28"/>
        </w:rPr>
        <w:t>等问题</w:t>
      </w:r>
      <w:r w:rsidR="00FE12B0" w:rsidRPr="0099308A">
        <w:rPr>
          <w:rFonts w:ascii="仿宋_GB2312" w:eastAsia="仿宋_GB2312" w:hAnsiTheme="minorEastAsia" w:cs="新宋体" w:hint="eastAsia"/>
          <w:sz w:val="28"/>
          <w:szCs w:val="28"/>
        </w:rPr>
        <w:t>及时报修更换。</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00FE12B0" w:rsidRPr="0099308A">
        <w:rPr>
          <w:rFonts w:ascii="仿宋_GB2312" w:eastAsia="仿宋_GB2312" w:hAnsiTheme="minorEastAsia" w:cs="新宋体" w:hint="eastAsia"/>
          <w:sz w:val="28"/>
          <w:szCs w:val="28"/>
        </w:rPr>
        <w:t>实验前学生要清楚实验所用电源的配置，其电压、频率应与实验设备所要求的电源电压、频率相符。</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00FE12B0" w:rsidRPr="0099308A">
        <w:rPr>
          <w:rFonts w:ascii="仿宋_GB2312" w:eastAsia="仿宋_GB2312" w:hAnsiTheme="minorEastAsia" w:cs="新宋体" w:hint="eastAsia"/>
          <w:sz w:val="28"/>
          <w:szCs w:val="28"/>
        </w:rPr>
        <w:t>实验时，应先接好线路，再插接电源。实验结束时，必须先切断电源，再拆除线路。</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（4）</w:t>
      </w:r>
      <w:r w:rsidR="00FE12B0" w:rsidRPr="0099308A">
        <w:rPr>
          <w:rFonts w:ascii="仿宋_GB2312" w:eastAsia="仿宋_GB2312" w:hAnsiTheme="minorEastAsia" w:cs="新宋体" w:hint="eastAsia"/>
          <w:sz w:val="28"/>
          <w:szCs w:val="28"/>
        </w:rPr>
        <w:t>实验设备所需的电源电流应小于电源控制开关、电源插座、电源接线端子</w:t>
      </w:r>
      <w:proofErr w:type="gramStart"/>
      <w:r w:rsidR="00FE12B0" w:rsidRPr="0099308A">
        <w:rPr>
          <w:rFonts w:ascii="仿宋_GB2312" w:eastAsia="仿宋_GB2312" w:hAnsiTheme="minorEastAsia" w:cs="新宋体" w:hint="eastAsia"/>
          <w:sz w:val="28"/>
          <w:szCs w:val="28"/>
        </w:rPr>
        <w:t>板允许</w:t>
      </w:r>
      <w:proofErr w:type="gramEnd"/>
      <w:r w:rsidR="00FE12B0" w:rsidRPr="0099308A">
        <w:rPr>
          <w:rFonts w:ascii="仿宋_GB2312" w:eastAsia="仿宋_GB2312" w:hAnsiTheme="minorEastAsia" w:cs="新宋体" w:hint="eastAsia"/>
          <w:sz w:val="28"/>
          <w:szCs w:val="28"/>
        </w:rPr>
        <w:t>通过的电流。如有大功率实验设备，应报请实验室管理员协助解决。</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（5）</w:t>
      </w:r>
      <w:r w:rsidR="00FE12B0" w:rsidRPr="0099308A">
        <w:rPr>
          <w:rFonts w:ascii="仿宋_GB2312" w:eastAsia="仿宋_GB2312" w:hAnsiTheme="minorEastAsia" w:cs="新宋体" w:hint="eastAsia"/>
          <w:sz w:val="28"/>
          <w:szCs w:val="28"/>
        </w:rPr>
        <w:t>要求实验设备所用电线绝缘完好无损，电线通过的工作电流小于电线允许通过的电流。</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（6）</w:t>
      </w:r>
      <w:r w:rsidR="00FE12B0" w:rsidRPr="0099308A">
        <w:rPr>
          <w:rFonts w:ascii="仿宋_GB2312" w:eastAsia="仿宋_GB2312" w:hAnsiTheme="minorEastAsia" w:cs="新宋体" w:hint="eastAsia"/>
          <w:sz w:val="28"/>
          <w:szCs w:val="28"/>
        </w:rPr>
        <w:t>实验设备的非带电金属外壳应可靠接地。</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（7）</w:t>
      </w:r>
      <w:r w:rsidR="00FE12B0" w:rsidRPr="0099308A">
        <w:rPr>
          <w:rFonts w:ascii="仿宋_GB2312" w:eastAsia="仿宋_GB2312" w:hAnsiTheme="minorEastAsia" w:cs="新宋体" w:hint="eastAsia"/>
          <w:sz w:val="28"/>
          <w:szCs w:val="28"/>
        </w:rPr>
        <w:t>湿手切勿启动电源开关、插拔电源插头。</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（8）</w:t>
      </w:r>
      <w:r w:rsidR="00FE12B0" w:rsidRPr="0099308A">
        <w:rPr>
          <w:rFonts w:ascii="仿宋_GB2312" w:eastAsia="仿宋_GB2312" w:hAnsiTheme="minorEastAsia" w:cs="新宋体" w:hint="eastAsia"/>
          <w:sz w:val="28"/>
          <w:szCs w:val="28"/>
        </w:rPr>
        <w:t>不允许用两根电线</w:t>
      </w:r>
      <w:proofErr w:type="gramStart"/>
      <w:r w:rsidR="00FE12B0" w:rsidRPr="0099308A">
        <w:rPr>
          <w:rFonts w:ascii="仿宋_GB2312" w:eastAsia="仿宋_GB2312" w:hAnsiTheme="minorEastAsia" w:cs="新宋体" w:hint="eastAsia"/>
          <w:sz w:val="28"/>
          <w:szCs w:val="28"/>
        </w:rPr>
        <w:t>裸头直接</w:t>
      </w:r>
      <w:proofErr w:type="gramEnd"/>
      <w:r w:rsidR="00FE12B0" w:rsidRPr="0099308A">
        <w:rPr>
          <w:rFonts w:ascii="仿宋_GB2312" w:eastAsia="仿宋_GB2312" w:hAnsiTheme="minorEastAsia" w:cs="新宋体" w:hint="eastAsia"/>
          <w:sz w:val="28"/>
          <w:szCs w:val="28"/>
        </w:rPr>
        <w:t>插入电源插座孔中用电。</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lastRenderedPageBreak/>
        <w:t>（9）</w:t>
      </w:r>
      <w:r w:rsidR="00FE12B0" w:rsidRPr="0099308A">
        <w:rPr>
          <w:rFonts w:ascii="仿宋_GB2312" w:eastAsia="仿宋_GB2312" w:hAnsiTheme="minorEastAsia" w:cs="新宋体" w:hint="eastAsia"/>
          <w:sz w:val="28"/>
          <w:szCs w:val="28"/>
        </w:rPr>
        <w:t>当电路保险丝熔断后，应该选用合适规格的保险丝更换，不允许用铜丝或铁丝代替。</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（10）</w:t>
      </w:r>
      <w:r w:rsidR="00FE12B0" w:rsidRPr="0099308A">
        <w:rPr>
          <w:rFonts w:ascii="仿宋_GB2312" w:eastAsia="仿宋_GB2312" w:hAnsiTheme="minorEastAsia" w:cs="新宋体" w:hint="eastAsia"/>
          <w:sz w:val="28"/>
          <w:szCs w:val="28"/>
        </w:rPr>
        <w:t>电源插座附近不要堆放易燃物，不要在一个电源插座上通过转接头连接过多的实验设备。</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（11）</w:t>
      </w:r>
      <w:r w:rsidR="00FE12B0" w:rsidRPr="0099308A">
        <w:rPr>
          <w:rFonts w:ascii="仿宋_GB2312" w:eastAsia="仿宋_GB2312" w:hAnsiTheme="minorEastAsia" w:cs="新宋体" w:hint="eastAsia"/>
          <w:sz w:val="28"/>
          <w:szCs w:val="28"/>
        </w:rPr>
        <w:t>在使用高压灭菌锅、烘箱等电热设备过程中，使用人员不得离开。</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（12）</w:t>
      </w:r>
      <w:r w:rsidR="00FE12B0" w:rsidRPr="0099308A">
        <w:rPr>
          <w:rFonts w:ascii="仿宋_GB2312" w:eastAsia="仿宋_GB2312" w:hAnsiTheme="minorEastAsia" w:cs="新宋体" w:hint="eastAsia"/>
          <w:sz w:val="28"/>
          <w:szCs w:val="28"/>
        </w:rPr>
        <w:t>实验室内禁止乱拉电线，对不用的电线应及时拆除，对走向不明的线路应视为带电线路而慎重处理。</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（13）</w:t>
      </w:r>
      <w:r w:rsidR="00FE12B0" w:rsidRPr="0099308A">
        <w:rPr>
          <w:rFonts w:ascii="仿宋_GB2312" w:eastAsia="仿宋_GB2312" w:hAnsiTheme="minorEastAsia" w:cs="新宋体" w:hint="eastAsia"/>
          <w:sz w:val="28"/>
          <w:szCs w:val="28"/>
        </w:rPr>
        <w:t>强电实验时，实验人员必须2人以上。</w:t>
      </w:r>
    </w:p>
    <w:p w:rsidR="00FE12B0" w:rsidRPr="0099308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（14）</w:t>
      </w:r>
      <w:r w:rsidR="00FE12B0" w:rsidRPr="0099308A">
        <w:rPr>
          <w:rFonts w:ascii="仿宋_GB2312" w:eastAsia="仿宋_GB2312" w:hAnsiTheme="minorEastAsia" w:cs="新宋体" w:hint="eastAsia"/>
          <w:sz w:val="28"/>
          <w:szCs w:val="28"/>
        </w:rPr>
        <w:t>强电的特点是电压高、电流大、功率大。弱电的特点是电压低、电流小、功率小。实验室用的220V、380V交流电都属于强电。</w:t>
      </w:r>
    </w:p>
    <w:p w:rsidR="006C445A" w:rsidRDefault="00D258CD"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（15）</w:t>
      </w:r>
      <w:r w:rsidR="00FE12B0" w:rsidRPr="0099308A">
        <w:rPr>
          <w:rFonts w:ascii="仿宋_GB2312" w:eastAsia="仿宋_GB2312" w:hAnsiTheme="minorEastAsia" w:cs="新宋体" w:hint="eastAsia"/>
          <w:sz w:val="28"/>
          <w:szCs w:val="28"/>
        </w:rPr>
        <w:t>在电气危险场所应有警示，高电压实验要注意保持一定的安全距离。</w:t>
      </w:r>
    </w:p>
    <w:p w:rsidR="0093035B" w:rsidRDefault="0019520A" w:rsidP="0093035B">
      <w:pPr>
        <w:rPr>
          <w:rFonts w:ascii="仿宋_GB2312" w:eastAsia="仿宋_GB2312" w:hAnsiTheme="minorEastAsia" w:cs="新宋体"/>
          <w:sz w:val="28"/>
          <w:szCs w:val="28"/>
        </w:rPr>
      </w:pPr>
      <w:r>
        <w:rPr>
          <w:rFonts w:ascii="仿宋_GB2312" w:eastAsia="仿宋_GB2312" w:hAnsiTheme="minorEastAsia" w:cs="新宋体" w:hint="eastAsia"/>
          <w:noProof/>
          <w:sz w:val="28"/>
          <w:szCs w:val="28"/>
        </w:rPr>
        <w:drawing>
          <wp:inline distT="0" distB="0" distL="0" distR="0">
            <wp:extent cx="4176586" cy="2781300"/>
            <wp:effectExtent l="1905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176586" cy="2781300"/>
                    </a:xfrm>
                    <a:prstGeom prst="rect">
                      <a:avLst/>
                    </a:prstGeom>
                    <a:noFill/>
                    <a:ln w="9525">
                      <a:noFill/>
                      <a:miter lim="800000"/>
                      <a:headEnd/>
                      <a:tailEnd/>
                    </a:ln>
                  </pic:spPr>
                </pic:pic>
              </a:graphicData>
            </a:graphic>
          </wp:inline>
        </w:drawing>
      </w:r>
    </w:p>
    <w:p w:rsidR="006C445A" w:rsidRPr="00BA3F57" w:rsidRDefault="006C445A" w:rsidP="00DD22A0">
      <w:pPr>
        <w:pStyle w:val="1"/>
      </w:pPr>
      <w:r w:rsidRPr="0099308A">
        <w:rPr>
          <w:rFonts w:ascii="仿宋_GB2312" w:eastAsia="仿宋_GB2312" w:hAnsiTheme="minorEastAsia" w:cs="新宋体" w:hint="eastAsia"/>
          <w:sz w:val="28"/>
          <w:szCs w:val="28"/>
        </w:rPr>
        <w:br w:type="page"/>
      </w:r>
      <w:bookmarkStart w:id="7" w:name="_Toc7087530"/>
      <w:r w:rsidRPr="00BA3F57">
        <w:rPr>
          <w:rFonts w:hint="eastAsia"/>
        </w:rPr>
        <w:lastRenderedPageBreak/>
        <w:t xml:space="preserve">02  </w:t>
      </w:r>
      <w:r w:rsidRPr="00BA3F57">
        <w:rPr>
          <w:rFonts w:hint="eastAsia"/>
        </w:rPr>
        <w:t>化学品安全</w:t>
      </w:r>
      <w:bookmarkEnd w:id="7"/>
    </w:p>
    <w:p w:rsidR="006C445A" w:rsidRPr="00F634FC" w:rsidRDefault="00F634FC" w:rsidP="00F634FC">
      <w:pPr>
        <w:pStyle w:val="aa"/>
        <w:spacing w:after="120"/>
        <w:ind w:firstLineChars="200" w:firstLine="643"/>
      </w:pPr>
      <w:bookmarkStart w:id="8" w:name="_Toc7087531"/>
      <w:r w:rsidRPr="00F634FC">
        <w:rPr>
          <w:rFonts w:hint="eastAsia"/>
        </w:rPr>
        <w:t>一、</w:t>
      </w:r>
      <w:r w:rsidR="006C445A" w:rsidRPr="00F634FC">
        <w:rPr>
          <w:rFonts w:hint="eastAsia"/>
        </w:rPr>
        <w:t>化学品购买</w:t>
      </w:r>
      <w:bookmarkEnd w:id="8"/>
    </w:p>
    <w:p w:rsidR="006C445A" w:rsidRPr="0099308A" w:rsidRDefault="006C445A" w:rsidP="00461303">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w:t>
      </w:r>
      <w:r w:rsidR="00776526"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危险化学品分为：爆炸品、压缩气体和液化气体、易燃液体、易燃固体、自燃物品和遇湿易燃物品、氧化剂和有机过氧化物、有毒品和腐蚀品、放射性同位素物品等。</w:t>
      </w:r>
    </w:p>
    <w:p w:rsidR="006C445A" w:rsidRPr="0099308A" w:rsidRDefault="000D2868"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00776526"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国家管控的危险化学品（包括放射性同位素、剧毒品、麻醉药品、精神药品、易制毒品）需通过</w:t>
      </w:r>
      <w:r w:rsidR="006C445A" w:rsidRPr="00856779">
        <w:rPr>
          <w:rFonts w:ascii="仿宋_GB2312" w:eastAsia="仿宋_GB2312" w:hAnsiTheme="minorEastAsia" w:cs="新宋体" w:hint="eastAsia"/>
          <w:sz w:val="28"/>
          <w:szCs w:val="28"/>
        </w:rPr>
        <w:t>二级学院、</w:t>
      </w:r>
      <w:r w:rsidR="00A752A3" w:rsidRPr="00856779">
        <w:rPr>
          <w:rFonts w:ascii="仿宋_GB2312" w:eastAsia="仿宋_GB2312" w:hAnsiTheme="minorEastAsia" w:cs="新宋体" w:hint="eastAsia"/>
          <w:sz w:val="28"/>
          <w:szCs w:val="28"/>
        </w:rPr>
        <w:t>实验中心、</w:t>
      </w:r>
      <w:r w:rsidR="006C445A" w:rsidRPr="00856779">
        <w:rPr>
          <w:rFonts w:ascii="仿宋_GB2312" w:eastAsia="仿宋_GB2312" w:hAnsiTheme="minorEastAsia" w:cs="新宋体" w:hint="eastAsia"/>
          <w:sz w:val="28"/>
          <w:szCs w:val="28"/>
        </w:rPr>
        <w:t>保卫处</w:t>
      </w:r>
      <w:r w:rsidR="006C445A" w:rsidRPr="0099308A">
        <w:rPr>
          <w:rFonts w:ascii="仿宋_GB2312" w:eastAsia="仿宋_GB2312" w:hAnsiTheme="minorEastAsia" w:cs="新宋体" w:hint="eastAsia"/>
          <w:sz w:val="28"/>
          <w:szCs w:val="28"/>
        </w:rPr>
        <w:t>等相关部门审批后方可购买。</w:t>
      </w:r>
    </w:p>
    <w:p w:rsidR="006C445A" w:rsidRPr="0099308A" w:rsidRDefault="000D2868"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00776526"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化学品应从具有化学品经营许可资质的供应商购买。</w:t>
      </w:r>
    </w:p>
    <w:p w:rsidR="006C445A" w:rsidRPr="0099308A" w:rsidRDefault="000D2868" w:rsidP="0046130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4</w:t>
      </w:r>
      <w:r w:rsidR="00776526"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不得通过非法途径购买（获取）、私下转让危险化学品。</w:t>
      </w:r>
    </w:p>
    <w:p w:rsidR="006C445A" w:rsidRPr="0099308A" w:rsidRDefault="00F634FC" w:rsidP="00F634FC">
      <w:pPr>
        <w:pStyle w:val="aa"/>
        <w:spacing w:after="120"/>
        <w:ind w:firstLineChars="200" w:firstLine="643"/>
      </w:pPr>
      <w:bookmarkStart w:id="9" w:name="_Toc7087532"/>
      <w:r>
        <w:rPr>
          <w:rFonts w:hint="eastAsia"/>
        </w:rPr>
        <w:t>二、</w:t>
      </w:r>
      <w:r w:rsidR="006C445A" w:rsidRPr="0099308A">
        <w:rPr>
          <w:rFonts w:hint="eastAsia"/>
        </w:rPr>
        <w:t>化学品存储</w:t>
      </w:r>
      <w:bookmarkEnd w:id="9"/>
    </w:p>
    <w:p w:rsidR="006C445A" w:rsidRPr="0099308A" w:rsidRDefault="006C445A" w:rsidP="00461303">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【一般原则】</w:t>
      </w:r>
    </w:p>
    <w:p w:rsidR="006D7D23" w:rsidRPr="0099308A" w:rsidRDefault="006D7D23" w:rsidP="006D7D2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Pr="0099308A">
        <w:rPr>
          <w:rFonts w:ascii="仿宋_GB2312" w:eastAsia="仿宋_GB2312" w:hAnsiTheme="minorEastAsia" w:cs="新宋体" w:hint="eastAsia"/>
          <w:sz w:val="28"/>
          <w:szCs w:val="28"/>
        </w:rPr>
        <w:t>．所有化学品都有明显标签（名称、质量规格及来货日期），最好还有危险性质等明显标志。</w:t>
      </w:r>
    </w:p>
    <w:p w:rsidR="006D7D23" w:rsidRPr="0099308A" w:rsidRDefault="006D7D23" w:rsidP="006D7D2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Pr="0099308A">
        <w:rPr>
          <w:rFonts w:ascii="仿宋_GB2312" w:eastAsia="仿宋_GB2312" w:hAnsiTheme="minorEastAsia" w:cs="新宋体" w:hint="eastAsia"/>
          <w:sz w:val="28"/>
          <w:szCs w:val="28"/>
        </w:rPr>
        <w:t>．分类存放，互相作用化学品不能混放，必须隔离存放。</w:t>
      </w:r>
    </w:p>
    <w:p w:rsidR="006D7D23" w:rsidRPr="0099308A" w:rsidRDefault="006D7D23" w:rsidP="006D7D2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Pr="0099308A">
        <w:rPr>
          <w:rFonts w:ascii="仿宋_GB2312" w:eastAsia="仿宋_GB2312" w:hAnsiTheme="minorEastAsia" w:cs="新宋体" w:hint="eastAsia"/>
          <w:sz w:val="28"/>
          <w:szCs w:val="28"/>
        </w:rPr>
        <w:t>．易燃物、易爆物及强氧化剂只能少量存放。</w:t>
      </w:r>
    </w:p>
    <w:p w:rsidR="006D7D23" w:rsidRPr="0099308A" w:rsidRDefault="006D7D23" w:rsidP="006D7D2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4</w:t>
      </w:r>
      <w:r w:rsidRPr="0099308A">
        <w:rPr>
          <w:rFonts w:ascii="仿宋_GB2312" w:eastAsia="仿宋_GB2312" w:hAnsiTheme="minorEastAsia" w:cs="新宋体" w:hint="eastAsia"/>
          <w:sz w:val="28"/>
          <w:szCs w:val="28"/>
        </w:rPr>
        <w:t>．储存室或药品</w:t>
      </w:r>
      <w:proofErr w:type="gramStart"/>
      <w:r w:rsidRPr="0099308A">
        <w:rPr>
          <w:rFonts w:ascii="仿宋_GB2312" w:eastAsia="仿宋_GB2312" w:hAnsiTheme="minorEastAsia" w:cs="新宋体" w:hint="eastAsia"/>
          <w:sz w:val="28"/>
          <w:szCs w:val="28"/>
        </w:rPr>
        <w:t>柜必须</w:t>
      </w:r>
      <w:proofErr w:type="gramEnd"/>
      <w:r w:rsidRPr="0099308A">
        <w:rPr>
          <w:rFonts w:ascii="仿宋_GB2312" w:eastAsia="仿宋_GB2312" w:hAnsiTheme="minorEastAsia" w:cs="新宋体" w:hint="eastAsia"/>
          <w:sz w:val="28"/>
          <w:szCs w:val="28"/>
        </w:rPr>
        <w:t>保持整洁。</w:t>
      </w:r>
    </w:p>
    <w:p w:rsidR="006D7D23" w:rsidRPr="0099308A" w:rsidRDefault="006D7D23" w:rsidP="006D7D23">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5</w:t>
      </w:r>
      <w:r w:rsidRPr="0099308A">
        <w:rPr>
          <w:rFonts w:ascii="仿宋_GB2312" w:eastAsia="仿宋_GB2312" w:hAnsiTheme="minorEastAsia" w:cs="新宋体" w:hint="eastAsia"/>
          <w:sz w:val="28"/>
          <w:szCs w:val="28"/>
        </w:rPr>
        <w:t>．无名物、变质物要及时清理销毁。</w:t>
      </w:r>
    </w:p>
    <w:p w:rsidR="00CB5C5E" w:rsidRPr="0099308A" w:rsidRDefault="00CB5C5E" w:rsidP="00CB5C5E">
      <w:pPr>
        <w:pStyle w:val="Normal0"/>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【必须隔离的几类化学品】</w:t>
      </w:r>
    </w:p>
    <w:p w:rsidR="00CB5C5E" w:rsidRPr="0099308A" w:rsidRDefault="00CB5C5E" w:rsidP="00CB5C5E">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Pr="0099308A">
        <w:rPr>
          <w:rFonts w:ascii="仿宋_GB2312" w:eastAsia="仿宋_GB2312" w:hAnsiTheme="minorEastAsia" w:cs="新宋体" w:hint="eastAsia"/>
          <w:sz w:val="28"/>
          <w:szCs w:val="28"/>
        </w:rPr>
        <w:t>．氧化剂和还原剂及有机物等不能混放。</w:t>
      </w:r>
    </w:p>
    <w:p w:rsidR="00CB5C5E" w:rsidRPr="0099308A" w:rsidRDefault="00CB5C5E" w:rsidP="00CB5C5E">
      <w:pPr>
        <w:pStyle w:val="Normal0"/>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lastRenderedPageBreak/>
        <w:t>2</w:t>
      </w:r>
      <w:r w:rsidRPr="0099308A">
        <w:rPr>
          <w:rFonts w:ascii="仿宋_GB2312" w:eastAsia="仿宋_GB2312" w:hAnsiTheme="minorEastAsia" w:cs="新宋体" w:hint="eastAsia"/>
          <w:sz w:val="28"/>
          <w:szCs w:val="28"/>
        </w:rPr>
        <w:t>．易水解的药品（如醋酸酐、乙酰氯、二氯亚砜等）忌水、酸及碱。</w:t>
      </w:r>
    </w:p>
    <w:p w:rsidR="00CB5C5E" w:rsidRPr="0099308A" w:rsidRDefault="00CB5C5E" w:rsidP="00CB5C5E">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Pr="0099308A">
        <w:rPr>
          <w:rFonts w:ascii="仿宋_GB2312" w:eastAsia="仿宋_GB2312" w:hAnsiTheme="minorEastAsia" w:cs="新宋体" w:hint="eastAsia"/>
          <w:sz w:val="28"/>
          <w:szCs w:val="28"/>
        </w:rPr>
        <w:t>．卤素（氟、氯、溴、碘）忌与氨、酸及有机物混放。</w:t>
      </w:r>
    </w:p>
    <w:p w:rsidR="00CB5C5E" w:rsidRPr="0099308A" w:rsidRDefault="00CB5C5E" w:rsidP="00CB5C5E">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4</w:t>
      </w:r>
      <w:r w:rsidRPr="0099308A">
        <w:rPr>
          <w:rFonts w:ascii="仿宋_GB2312" w:eastAsia="仿宋_GB2312" w:hAnsiTheme="minorEastAsia" w:cs="新宋体" w:hint="eastAsia"/>
          <w:sz w:val="28"/>
          <w:szCs w:val="28"/>
        </w:rPr>
        <w:t>．</w:t>
      </w:r>
      <w:proofErr w:type="gramStart"/>
      <w:r w:rsidRPr="0099308A">
        <w:rPr>
          <w:rFonts w:ascii="仿宋_GB2312" w:eastAsia="仿宋_GB2312" w:hAnsiTheme="minorEastAsia" w:cs="新宋体" w:hint="eastAsia"/>
          <w:sz w:val="28"/>
          <w:szCs w:val="28"/>
        </w:rPr>
        <w:t>氨忌与</w:t>
      </w:r>
      <w:proofErr w:type="gramEnd"/>
      <w:r w:rsidRPr="0099308A">
        <w:rPr>
          <w:rFonts w:ascii="仿宋_GB2312" w:eastAsia="仿宋_GB2312" w:hAnsiTheme="minorEastAsia" w:cs="新宋体" w:hint="eastAsia"/>
          <w:sz w:val="28"/>
          <w:szCs w:val="28"/>
        </w:rPr>
        <w:t>卤素、汞、次氯酸、酸类等接触。</w:t>
      </w:r>
    </w:p>
    <w:p w:rsidR="00CB5C5E" w:rsidRPr="0099308A" w:rsidRDefault="00CB5C5E" w:rsidP="00CB5C5E">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5</w:t>
      </w:r>
      <w:r w:rsidRPr="0099308A">
        <w:rPr>
          <w:rFonts w:ascii="仿宋_GB2312" w:eastAsia="仿宋_GB2312" w:hAnsiTheme="minorEastAsia" w:cs="新宋体" w:hint="eastAsia"/>
          <w:sz w:val="28"/>
          <w:szCs w:val="28"/>
        </w:rPr>
        <w:t>．许多有机物忌氧化剂、硫酸、硝酸及卤素。</w:t>
      </w:r>
    </w:p>
    <w:p w:rsidR="00CB5C5E" w:rsidRPr="0099308A" w:rsidRDefault="00CB5C5E" w:rsidP="00CB5C5E">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6</w:t>
      </w:r>
      <w:r w:rsidRPr="0099308A">
        <w:rPr>
          <w:rFonts w:ascii="仿宋_GB2312" w:eastAsia="仿宋_GB2312" w:hAnsiTheme="minorEastAsia" w:cs="新宋体" w:hint="eastAsia"/>
          <w:sz w:val="28"/>
          <w:szCs w:val="28"/>
        </w:rPr>
        <w:t>．两种药品互相反应，放出有害或剧毒气体，必须隔离存放。</w:t>
      </w:r>
    </w:p>
    <w:p w:rsidR="006C445A" w:rsidRPr="0099308A" w:rsidRDefault="006C445A" w:rsidP="006C445A">
      <w:pPr>
        <w:autoSpaceDE w:val="0"/>
        <w:autoSpaceDN w:val="0"/>
        <w:adjustRightInd w:val="0"/>
        <w:rPr>
          <w:rFonts w:ascii="仿宋_GB2312" w:eastAsia="仿宋_GB2312" w:cs="FZXH1JW--GB1-0"/>
          <w:sz w:val="28"/>
          <w:szCs w:val="28"/>
        </w:rPr>
      </w:pPr>
      <w:r w:rsidRPr="0099308A">
        <w:rPr>
          <w:rFonts w:ascii="仿宋_GB2312" w:eastAsia="仿宋_GB2312" w:cs="FZXH1JW--GB1-0" w:hint="eastAsia"/>
          <w:noProof/>
          <w:sz w:val="28"/>
          <w:szCs w:val="28"/>
        </w:rPr>
        <w:drawing>
          <wp:inline distT="0" distB="0" distL="0" distR="0">
            <wp:extent cx="5274310" cy="3587469"/>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74310" cy="3587469"/>
                    </a:xfrm>
                    <a:prstGeom prst="rect">
                      <a:avLst/>
                    </a:prstGeom>
                    <a:noFill/>
                    <a:ln w="9525">
                      <a:noFill/>
                      <a:miter lim="800000"/>
                      <a:headEnd/>
                      <a:tailEnd/>
                    </a:ln>
                  </pic:spPr>
                </pic:pic>
              </a:graphicData>
            </a:graphic>
          </wp:inline>
        </w:drawing>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【危险品分类存放】</w:t>
      </w:r>
    </w:p>
    <w:p w:rsidR="006C445A" w:rsidRPr="0099308A" w:rsidRDefault="00776526"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易燃液体：远离热源火源，于避光阴凉处保存，通风良好，不能装满。最好保存在</w:t>
      </w:r>
      <w:proofErr w:type="gramStart"/>
      <w:r w:rsidR="006C445A" w:rsidRPr="0099308A">
        <w:rPr>
          <w:rFonts w:ascii="仿宋_GB2312" w:eastAsia="仿宋_GB2312" w:hAnsiTheme="minorEastAsia" w:cs="新宋体" w:hint="eastAsia"/>
          <w:sz w:val="28"/>
          <w:szCs w:val="28"/>
        </w:rPr>
        <w:t>防爆冰箱</w:t>
      </w:r>
      <w:proofErr w:type="gramEnd"/>
      <w:r w:rsidR="006C445A" w:rsidRPr="0099308A">
        <w:rPr>
          <w:rFonts w:ascii="仿宋_GB2312" w:eastAsia="仿宋_GB2312" w:hAnsiTheme="minorEastAsia" w:cs="新宋体" w:hint="eastAsia"/>
          <w:sz w:val="28"/>
          <w:szCs w:val="28"/>
        </w:rPr>
        <w:t>内。</w:t>
      </w:r>
    </w:p>
    <w:p w:rsidR="006C445A" w:rsidRPr="0099308A" w:rsidRDefault="00776526"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腐蚀性液体：放于药品柜下端，选用抗腐蚀材料架。</w:t>
      </w:r>
    </w:p>
    <w:p w:rsidR="006C445A" w:rsidRPr="0099308A" w:rsidRDefault="00776526"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易发生有毒气体或烟雾的化学品：单独存放于带通风的药品柜中。</w:t>
      </w:r>
    </w:p>
    <w:p w:rsidR="006C445A" w:rsidRPr="0099308A" w:rsidRDefault="00776526"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4</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剧毒品：与酸类隔离，专柜上锁。</w:t>
      </w:r>
    </w:p>
    <w:p w:rsidR="006C445A" w:rsidRPr="0099308A" w:rsidRDefault="00776526"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5</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爆燃类固体：与易燃物、氧化剂隔离，宜存于20℃下，选用</w:t>
      </w:r>
      <w:r w:rsidR="006C445A" w:rsidRPr="0099308A">
        <w:rPr>
          <w:rFonts w:ascii="仿宋_GB2312" w:eastAsia="仿宋_GB2312" w:hAnsiTheme="minorEastAsia" w:cs="新宋体" w:hint="eastAsia"/>
          <w:sz w:val="28"/>
          <w:szCs w:val="28"/>
        </w:rPr>
        <w:lastRenderedPageBreak/>
        <w:t>防爆试剂柜。</w:t>
      </w:r>
    </w:p>
    <w:p w:rsidR="006C445A" w:rsidRPr="0099308A" w:rsidRDefault="00F634FC" w:rsidP="00F634FC">
      <w:pPr>
        <w:pStyle w:val="aa"/>
      </w:pPr>
      <w:bookmarkStart w:id="10" w:name="_Toc7087533"/>
      <w:r>
        <w:rPr>
          <w:rFonts w:hint="eastAsia"/>
        </w:rPr>
        <w:t>三、</w:t>
      </w:r>
      <w:r w:rsidR="006C445A" w:rsidRPr="0099308A">
        <w:rPr>
          <w:rFonts w:hint="eastAsia"/>
        </w:rPr>
        <w:t>化学品使用</w:t>
      </w:r>
      <w:bookmarkEnd w:id="10"/>
    </w:p>
    <w:p w:rsidR="006C445A" w:rsidRPr="0099308A" w:rsidRDefault="00776526"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006C445A" w:rsidRPr="0099308A">
        <w:rPr>
          <w:rFonts w:ascii="仿宋_GB2312" w:eastAsia="仿宋_GB2312" w:hAnsiTheme="minorEastAsia" w:cs="新宋体" w:hint="eastAsia"/>
          <w:sz w:val="28"/>
          <w:szCs w:val="28"/>
        </w:rPr>
        <w:t>使用化学药品前，要详细查阅有关该化学药品使用说明，充分了解化学品的物理和化学特性。</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严格遵照操作规程和使用方法进行使用，避免对自己和他人造成危害。</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使用有毒、易挥发性试剂时须佩戴合适的个人保护器具，在通风橱中操作实验。</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4</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实验中不得擅自离开岗位。</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5</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了解化学药品的使用、保存、安全处理和废弃的程序。</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6</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化学危险品使用过程中一旦出现事故，应及时采取相应控制措施，并及时向有关老师和部门报告。</w:t>
      </w:r>
    </w:p>
    <w:p w:rsidR="006C445A" w:rsidRPr="0099308A" w:rsidRDefault="00F634FC" w:rsidP="00F634FC">
      <w:pPr>
        <w:pStyle w:val="aa"/>
      </w:pPr>
      <w:bookmarkStart w:id="11" w:name="_Toc7087534"/>
      <w:r>
        <w:rPr>
          <w:rFonts w:hint="eastAsia"/>
        </w:rPr>
        <w:t>四、</w:t>
      </w:r>
      <w:r w:rsidR="006C445A" w:rsidRPr="0099308A">
        <w:rPr>
          <w:rFonts w:hint="eastAsia"/>
        </w:rPr>
        <w:t>剧毒品使用安全说明</w:t>
      </w:r>
      <w:bookmarkEnd w:id="11"/>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购买剧毒品必须向二级学院、保卫处申请并批准备案，经过当地公安部门审批后，凭许可证向指定的化学品供应商购买。</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剧毒品管理实行“五双”制度，即双人保管、双锁、双账、双人领取、双人使用为核心的安全管理制度，落实各项安全措施，严防发生被盗、丢失、误用及中毒事故。</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剧毒化学品的储存管理采用集中管理模式，学校统筹按校区统一保管。</w:t>
      </w:r>
    </w:p>
    <w:p w:rsidR="006C445A" w:rsidRPr="00856779" w:rsidRDefault="00F07DEE" w:rsidP="009A4344">
      <w:pPr>
        <w:pStyle w:val="Default"/>
        <w:spacing w:line="360" w:lineRule="auto"/>
        <w:ind w:firstLineChars="200" w:firstLine="560"/>
        <w:rPr>
          <w:rFonts w:ascii="仿宋_GB2312" w:eastAsia="仿宋_GB2312" w:hAnsiTheme="minorEastAsia" w:cs="新宋体"/>
          <w:color w:val="auto"/>
          <w:sz w:val="28"/>
          <w:szCs w:val="28"/>
        </w:rPr>
      </w:pPr>
      <w:r>
        <w:rPr>
          <w:rFonts w:ascii="仿宋_GB2312" w:eastAsia="仿宋_GB2312" w:hAnsiTheme="minorEastAsia" w:cs="新宋体" w:hint="eastAsia"/>
          <w:sz w:val="28"/>
          <w:szCs w:val="28"/>
        </w:rPr>
        <w:t>4</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领取时，使用单位需填写《九江学院剧毒化学品领用申请表》并签订“九江学院剧毒化学品使用安全责任书”，领取人员必须是九江学院在职人员，且需两人同时领取，领取时需出示</w:t>
      </w:r>
      <w:r w:rsidR="006C445A" w:rsidRPr="00856779">
        <w:rPr>
          <w:rFonts w:ascii="仿宋_GB2312" w:eastAsia="仿宋_GB2312" w:hAnsiTheme="minorEastAsia" w:cs="新宋体" w:hint="eastAsia"/>
          <w:color w:val="auto"/>
          <w:sz w:val="28"/>
          <w:szCs w:val="28"/>
        </w:rPr>
        <w:t>本人工</w:t>
      </w:r>
      <w:r w:rsidR="006C445A" w:rsidRPr="00856779">
        <w:rPr>
          <w:rFonts w:ascii="仿宋_GB2312" w:eastAsia="仿宋_GB2312" w:hAnsiTheme="minorEastAsia" w:cs="新宋体" w:hint="eastAsia"/>
          <w:color w:val="auto"/>
          <w:sz w:val="28"/>
          <w:szCs w:val="28"/>
        </w:rPr>
        <w:lastRenderedPageBreak/>
        <w:t>作证，原则上领取数量不得超过当天使用量。</w:t>
      </w:r>
    </w:p>
    <w:p w:rsidR="006C445A" w:rsidRPr="00856779" w:rsidRDefault="00F07DEE" w:rsidP="009A4344">
      <w:pPr>
        <w:pStyle w:val="Default"/>
        <w:spacing w:line="360" w:lineRule="auto"/>
        <w:ind w:firstLineChars="200" w:firstLine="560"/>
        <w:rPr>
          <w:rFonts w:ascii="仿宋_GB2312" w:eastAsia="仿宋_GB2312" w:hAnsiTheme="minorEastAsia" w:cs="新宋体"/>
          <w:color w:val="auto"/>
          <w:sz w:val="28"/>
          <w:szCs w:val="28"/>
        </w:rPr>
      </w:pPr>
      <w:r w:rsidRPr="00856779">
        <w:rPr>
          <w:rFonts w:ascii="仿宋_GB2312" w:eastAsia="仿宋_GB2312" w:hAnsiTheme="minorEastAsia" w:cs="新宋体" w:hint="eastAsia"/>
          <w:color w:val="auto"/>
          <w:sz w:val="28"/>
          <w:szCs w:val="28"/>
        </w:rPr>
        <w:t>5．</w:t>
      </w:r>
      <w:r w:rsidR="006C445A" w:rsidRPr="00856779">
        <w:rPr>
          <w:rFonts w:ascii="仿宋_GB2312" w:eastAsia="仿宋_GB2312" w:hAnsiTheme="minorEastAsia" w:cs="新宋体" w:hint="eastAsia"/>
          <w:color w:val="auto"/>
          <w:sz w:val="28"/>
          <w:szCs w:val="28"/>
        </w:rPr>
        <w:t>剧毒品使用时，必须佩戴个人防护器具，在通风橱中操作，做好应急处理预案，并且填写好《九江学院剧毒化学品使用记录》，在有一名在职老师的指导下由两人以上共同使用；当日实验</w:t>
      </w:r>
      <w:r w:rsidR="006C445A" w:rsidRPr="0099308A">
        <w:rPr>
          <w:rFonts w:ascii="仿宋_GB2312" w:eastAsia="仿宋_GB2312" w:hAnsiTheme="minorEastAsia" w:cs="新宋体" w:hint="eastAsia"/>
          <w:sz w:val="28"/>
          <w:szCs w:val="28"/>
        </w:rPr>
        <w:t>结束后，由原领取人共同将剩余的剧毒化学品送回原试剂室，由两名保管员现场确认并填写</w:t>
      </w:r>
      <w:r w:rsidR="006C445A" w:rsidRPr="00856779">
        <w:rPr>
          <w:rFonts w:ascii="仿宋_GB2312" w:eastAsia="仿宋_GB2312" w:hAnsiTheme="minorEastAsia" w:cs="新宋体" w:hint="eastAsia"/>
          <w:color w:val="auto"/>
          <w:sz w:val="28"/>
          <w:szCs w:val="28"/>
        </w:rPr>
        <w:t>《九江学院剧毒化学品专用领用回收单》。</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6</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实验中产生的剧毒品废液和沾染物要进行无毒、减毒化处置并妥善保管，由学校统一处置。</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7</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剧毒品不得私自转让、赠送、买卖。</w:t>
      </w:r>
    </w:p>
    <w:p w:rsidR="006C445A" w:rsidRPr="0099308A" w:rsidRDefault="00F634FC" w:rsidP="00F634FC">
      <w:pPr>
        <w:pStyle w:val="aa"/>
      </w:pPr>
      <w:bookmarkStart w:id="12" w:name="_Toc7087535"/>
      <w:r>
        <w:rPr>
          <w:rFonts w:hint="eastAsia"/>
        </w:rPr>
        <w:t>五、</w:t>
      </w:r>
      <w:r w:rsidR="006C445A" w:rsidRPr="0099308A">
        <w:rPr>
          <w:rFonts w:hint="eastAsia"/>
        </w:rPr>
        <w:t>易燃易爆品使用安全</w:t>
      </w:r>
      <w:bookmarkEnd w:id="12"/>
    </w:p>
    <w:p w:rsidR="00453156"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易燃易爆品，系指以燃烧爆炸为主要特性的压缩气体；液化气体；易燃液体；易燃固体；自燃物品和遇湿易燃物品；氧化剂和有机过氧化物；毒害品、腐蚀品中部分易燃易爆化学物品。</w:t>
      </w:r>
    </w:p>
    <w:tbl>
      <w:tblPr>
        <w:tblStyle w:val="a4"/>
        <w:tblW w:w="0" w:type="auto"/>
        <w:tblLook w:val="04A0"/>
      </w:tblPr>
      <w:tblGrid>
        <w:gridCol w:w="1309"/>
        <w:gridCol w:w="5102"/>
        <w:gridCol w:w="2117"/>
      </w:tblGrid>
      <w:tr w:rsidR="006C445A" w:rsidRPr="00461303" w:rsidTr="009831E2">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分　类</w:t>
            </w:r>
          </w:p>
        </w:tc>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特　点</w:t>
            </w:r>
          </w:p>
        </w:tc>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示例的物质</w:t>
            </w:r>
          </w:p>
        </w:tc>
      </w:tr>
      <w:tr w:rsidR="006C445A" w:rsidRPr="00461303" w:rsidTr="009831E2">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可燃性气体</w:t>
            </w:r>
          </w:p>
        </w:tc>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其爆炸界限的浓度：爆炸下限在10%以下，或者上下限之差在20%以上的气体</w:t>
            </w:r>
          </w:p>
        </w:tc>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如氢气、乙炔等</w:t>
            </w:r>
          </w:p>
        </w:tc>
      </w:tr>
      <w:tr w:rsidR="006C445A" w:rsidRPr="00461303" w:rsidTr="009831E2">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分解爆炸性物质</w:t>
            </w:r>
          </w:p>
        </w:tc>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由于加热或撞击而引起着火、爆炸的可燃性物质</w:t>
            </w:r>
          </w:p>
        </w:tc>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如硝酸酯、硝基化合物等</w:t>
            </w:r>
          </w:p>
        </w:tc>
      </w:tr>
      <w:tr w:rsidR="006C445A" w:rsidRPr="00461303" w:rsidTr="009831E2">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爆炸品类物质</w:t>
            </w:r>
          </w:p>
        </w:tc>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以其产生爆炸作用为目的的物质</w:t>
            </w:r>
          </w:p>
        </w:tc>
        <w:tc>
          <w:tcPr>
            <w:tcW w:w="0" w:type="auto"/>
          </w:tcPr>
          <w:p w:rsidR="006C445A" w:rsidRPr="00461303" w:rsidRDefault="006C445A" w:rsidP="009831E2">
            <w:pPr>
              <w:pStyle w:val="Default"/>
              <w:spacing w:line="360" w:lineRule="auto"/>
              <w:jc w:val="center"/>
              <w:rPr>
                <w:rFonts w:ascii="仿宋_GB2312" w:eastAsia="仿宋_GB2312" w:hAnsiTheme="minorEastAsia" w:cs="新宋体"/>
              </w:rPr>
            </w:pPr>
            <w:r w:rsidRPr="00461303">
              <w:rPr>
                <w:rFonts w:ascii="仿宋_GB2312" w:eastAsia="仿宋_GB2312" w:hAnsiTheme="minorEastAsia" w:cs="新宋体" w:hint="eastAsia"/>
              </w:rPr>
              <w:t>如火药、炸药、起爆器材等</w:t>
            </w:r>
          </w:p>
        </w:tc>
      </w:tr>
    </w:tbl>
    <w:p w:rsidR="006C445A" w:rsidRPr="0099308A" w:rsidRDefault="006C445A" w:rsidP="006C445A">
      <w:pPr>
        <w:autoSpaceDE w:val="0"/>
        <w:autoSpaceDN w:val="0"/>
        <w:adjustRightInd w:val="0"/>
        <w:rPr>
          <w:rFonts w:ascii="仿宋_GB2312" w:eastAsia="仿宋_GB2312" w:cs="FZXH1JW--GB1-0"/>
          <w:sz w:val="28"/>
          <w:szCs w:val="28"/>
        </w:rPr>
      </w:pP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检查可燃性气体（如煤气、氢气、乙炔气）的管道、阀门是否漏气，可用肥皂水进行检查。禁止在可燃气体附近使用明火。高压筒形钢瓶要放在室外通风良好的地方，要避免阳光直接照射。</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lastRenderedPageBreak/>
        <w:t>2</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使用可燃性气体时，要打开窗户，保持使用地点通风良好。</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操作、倾倒易燃液体时，应远离火源。加热易燃液体必须在水浴或电热套中进行，严禁用明火直接加热。</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4</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使用酒精灯时，酒精切勿装满，应不超过其容量的2/3，灯内酒精不足1/3容量时，应灭火后添加酒精。</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5</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乙炔和环氧乙烷，由于会发生分解爆炸，因此不可将其加热或对其进行撞击。当此类物质着火时，可采用通常的灭火方法进行灭火。泄漏气体量大时，如果情况允许，可关掉气源，扑灭火焰，并打开窗户，若情况紧急，则要立刻离开现场。</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6</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蒸馏可燃液体时，操作人不能离开现场，注意观察仪器的运行情况。</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【处理常用高压气体应注意的事项】</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可燃性气体</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使用场所要严禁烟火，并设置灭火装置。在通风良好的室内使用，要预先充分考虑到发生火灾或爆炸事故时的措施。使用时必须查明确实没有漏气。</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为了防止因火花等而引起着火爆炸，操作地点要使用防爆型的电气设备，并设法除去其静电荷。在使用可燃性气体之前及用后，都要用不活泼气体置换装置内的气体。可燃性气体与空气混合的爆炸范围很广，要加以充分注意。</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惰性气体</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氦气、氮气等气体在使用过程中要注意防止吸入过量惰性气体而导致缺氧窒息，如发生事故应迅速脱离现场至空气新鲜处，保持呼吸道通畅。</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lastRenderedPageBreak/>
        <w:t>3</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氢气</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氢气密度小，易泄漏，扩散速度很快，易和其它气体混合。氢气爆炸极限为4%-74.2%（体积浓度），在此浓度之间遇火焰就会爆炸。燃烧速度约为2.7m/s。氢气应单独存放，最好放置在室外专用的小屋内，以确保安全，严禁放在实验室内，严禁烟火。</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4</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氧气</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氧气是强烈的助燃气体，高温下，纯氧十分活泼。温度不变而压力增加时，可以和油类发生急剧的化学反应，并引起发热自燃，进而产生强烈爆炸。氧气瓶一定要防止与油类接触，并绝对避免让其它可燃性气体混入氧气瓶。禁止用（或误用）来</w:t>
      </w:r>
      <w:proofErr w:type="gramStart"/>
      <w:r w:rsidRPr="0099308A">
        <w:rPr>
          <w:rFonts w:ascii="仿宋_GB2312" w:eastAsia="仿宋_GB2312" w:hAnsiTheme="minorEastAsia" w:cs="新宋体" w:hint="eastAsia"/>
          <w:sz w:val="28"/>
          <w:szCs w:val="28"/>
        </w:rPr>
        <w:t>盛其它</w:t>
      </w:r>
      <w:proofErr w:type="gramEnd"/>
      <w:r w:rsidRPr="0099308A">
        <w:rPr>
          <w:rFonts w:ascii="仿宋_GB2312" w:eastAsia="仿宋_GB2312" w:hAnsiTheme="minorEastAsia" w:cs="新宋体" w:hint="eastAsia"/>
          <w:sz w:val="28"/>
          <w:szCs w:val="28"/>
        </w:rPr>
        <w:t>可燃性气体，以免发生危险。</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5</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一氧化碳</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一氧化碳是一种易燃易爆气体。与空气混合能形成爆炸性混合物，遇明火、高热能引起燃烧爆炸。空气中浓度超标时佩戴自吸过滤式防毒面具（半面罩）。紧急事态抢救或撤离时，建议佩戴空气呼吸器、一氧化碳过滤式自救器。</w:t>
      </w:r>
    </w:p>
    <w:p w:rsidR="006C445A" w:rsidRPr="0099308A" w:rsidRDefault="00F07DEE" w:rsidP="00D93575">
      <w:pPr>
        <w:pStyle w:val="aa"/>
      </w:pPr>
      <w:bookmarkStart w:id="13" w:name="_Toc7087536"/>
      <w:r>
        <w:rPr>
          <w:rFonts w:hint="eastAsia"/>
        </w:rPr>
        <w:t>六、</w:t>
      </w:r>
      <w:r w:rsidR="006C445A" w:rsidRPr="0099308A">
        <w:rPr>
          <w:rFonts w:hint="eastAsia"/>
        </w:rPr>
        <w:t>化学废弃物处置</w:t>
      </w:r>
      <w:bookmarkEnd w:id="13"/>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应及时清理化学废弃物，遵循兼容相存的原则，用原瓶或25升小口方形废液桶分类收集，做好标识，并确保容器密闭可靠，不破碎，不泄露，对未达到要求的不予接收、处置。</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实验废液要分类存放，不得将实验废液倒入下水道中，要做好无害化处理和标识，并置于安全的地点保存，由学校定期收集，统一处理。</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废气排放前应先经过吸收、分解净化处理，才能排放。</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lastRenderedPageBreak/>
        <w:t>4</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下面所列的废液不能互相混合：</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①过氧化物与有机物；②氰化物、硫化物、次氯酸盐与酸；③盐酸、氢氟酸等挥发性酸与</w:t>
      </w:r>
      <w:proofErr w:type="gramStart"/>
      <w:r w:rsidRPr="0099308A">
        <w:rPr>
          <w:rFonts w:ascii="仿宋_GB2312" w:eastAsia="仿宋_GB2312" w:hAnsiTheme="minorEastAsia" w:cs="新宋体" w:hint="eastAsia"/>
          <w:sz w:val="28"/>
          <w:szCs w:val="28"/>
        </w:rPr>
        <w:t>不</w:t>
      </w:r>
      <w:proofErr w:type="gramEnd"/>
      <w:r w:rsidRPr="0099308A">
        <w:rPr>
          <w:rFonts w:ascii="仿宋_GB2312" w:eastAsia="仿宋_GB2312" w:hAnsiTheme="minorEastAsia" w:cs="新宋体" w:hint="eastAsia"/>
          <w:sz w:val="28"/>
          <w:szCs w:val="28"/>
        </w:rPr>
        <w:t>挥发性酸；④浓硫酸、磺酸、羟基酸、聚磷酸等酸类与其它的酸；⑤铵盐、挥发性胺与碱。</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对硫醇、胺等会发出臭味的废液和会发生氰、磷化氢等有毒气体的废液，以及易燃性大的二硫化碳、乙醚之类废液，要把它加以适当的处理，防止泄漏，并应尽快进行处理。</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br w:type="page"/>
      </w:r>
    </w:p>
    <w:p w:rsidR="006C445A" w:rsidRPr="00BA3F57" w:rsidRDefault="006C445A" w:rsidP="00BA3F57">
      <w:pPr>
        <w:pStyle w:val="1"/>
        <w:rPr>
          <w:rFonts w:ascii="Times New Roman" w:hAnsi="Times New Roman" w:cs="Times New Roman"/>
        </w:rPr>
      </w:pPr>
      <w:bookmarkStart w:id="14" w:name="_Toc7087537"/>
      <w:r w:rsidRPr="00BA3F57">
        <w:rPr>
          <w:rFonts w:ascii="Times New Roman" w:hAnsi="Times New Roman" w:cs="Times New Roman" w:hint="eastAsia"/>
        </w:rPr>
        <w:t xml:space="preserve">03  </w:t>
      </w:r>
      <w:r w:rsidRPr="00BA3F57">
        <w:rPr>
          <w:rFonts w:ascii="Times New Roman" w:hAnsi="Times New Roman" w:cs="Times New Roman" w:hint="eastAsia"/>
        </w:rPr>
        <w:t>生物安全</w:t>
      </w:r>
      <w:bookmarkEnd w:id="14"/>
    </w:p>
    <w:p w:rsidR="006C445A" w:rsidRPr="0099308A" w:rsidRDefault="00F634FC" w:rsidP="0095226B">
      <w:pPr>
        <w:pStyle w:val="aa"/>
      </w:pPr>
      <w:bookmarkStart w:id="15" w:name="_Toc7087538"/>
      <w:r>
        <w:rPr>
          <w:rFonts w:hint="eastAsia"/>
        </w:rPr>
        <w:t>一、</w:t>
      </w:r>
      <w:r w:rsidR="006C445A" w:rsidRPr="0099308A">
        <w:rPr>
          <w:rFonts w:hint="eastAsia"/>
        </w:rPr>
        <w:t>一般生物安全</w:t>
      </w:r>
      <w:bookmarkEnd w:id="15"/>
    </w:p>
    <w:p w:rsidR="006C445A" w:rsidRPr="00856779" w:rsidRDefault="00F07DEE" w:rsidP="009A4344">
      <w:pPr>
        <w:pStyle w:val="Default"/>
        <w:spacing w:line="360" w:lineRule="auto"/>
        <w:ind w:firstLineChars="200" w:firstLine="560"/>
        <w:rPr>
          <w:rFonts w:ascii="仿宋_GB2312" w:eastAsia="仿宋_GB2312" w:hAnsiTheme="minorEastAsia" w:cs="新宋体"/>
          <w:color w:val="auto"/>
          <w:sz w:val="28"/>
          <w:szCs w:val="28"/>
        </w:rPr>
      </w:pPr>
      <w:r>
        <w:rPr>
          <w:rFonts w:ascii="仿宋_GB2312" w:eastAsia="仿宋_GB2312" w:hAnsiTheme="minorEastAsia" w:cs="新宋体" w:hint="eastAsia"/>
          <w:sz w:val="28"/>
          <w:szCs w:val="28"/>
        </w:rPr>
        <w:t>1</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生物安全实验室的设施、设备、个人防护设备、材料（含防护屏障）等要符合国家有关安全要求，</w:t>
      </w:r>
      <w:r w:rsidR="006C445A" w:rsidRPr="00856779">
        <w:rPr>
          <w:rFonts w:ascii="仿宋_GB2312" w:eastAsia="仿宋_GB2312" w:hAnsiTheme="minorEastAsia" w:cs="新宋体" w:hint="eastAsia"/>
          <w:color w:val="auto"/>
          <w:sz w:val="28"/>
          <w:szCs w:val="28"/>
        </w:rPr>
        <w:t>其中生物三级和四级实验室须取得国家认可的资质，生物一级、二级实验室应向省级主管部门备案。</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各生物安全实验室不得擅自改建实验室或改动实验室设置，确需改建或变更设置的，要对生物安全影响进行论证评估，经政府相应主管部门批准后，报学校主管部门备案。</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有关微生物的研究工作应按照其生物安全的分级，分别对应在生物一级、二级、三级和四级实验室（BSL-1、BSL-2、BSL-3、BSL-4）中进行，开展高致病性微生物的研究工作须在有资质的生物三级和四级实验室中进行，所开展的项目须报省级卫生、农业主管部门审核批准，其它有关病原微生物的研究工作在一级、二级生物安全实验室中进行。</w:t>
      </w:r>
    </w:p>
    <w:p w:rsidR="006C445A" w:rsidRPr="0099308A" w:rsidRDefault="006C445A" w:rsidP="006C445A">
      <w:pPr>
        <w:autoSpaceDE w:val="0"/>
        <w:autoSpaceDN w:val="0"/>
        <w:adjustRightInd w:val="0"/>
        <w:rPr>
          <w:rFonts w:ascii="仿宋_GB2312" w:eastAsia="仿宋_GB2312" w:cs="FZXH1JW--GB1-0"/>
          <w:sz w:val="28"/>
          <w:szCs w:val="28"/>
        </w:rPr>
      </w:pPr>
      <w:r w:rsidRPr="0099308A">
        <w:rPr>
          <w:rFonts w:ascii="仿宋_GB2312" w:eastAsia="仿宋_GB2312" w:cs="FZXH1JW--GB1-0" w:hint="eastAsia"/>
          <w:noProof/>
          <w:sz w:val="28"/>
          <w:szCs w:val="28"/>
        </w:rPr>
        <w:lastRenderedPageBreak/>
        <w:drawing>
          <wp:inline distT="0" distB="0" distL="0" distR="0">
            <wp:extent cx="4523986" cy="535014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526589" cy="5353218"/>
                    </a:xfrm>
                    <a:prstGeom prst="rect">
                      <a:avLst/>
                    </a:prstGeom>
                    <a:noFill/>
                    <a:ln w="9525">
                      <a:noFill/>
                      <a:miter lim="800000"/>
                      <a:headEnd/>
                      <a:tailEnd/>
                    </a:ln>
                  </pic:spPr>
                </pic:pic>
              </a:graphicData>
            </a:graphic>
          </wp:inline>
        </w:drawing>
      </w:r>
    </w:p>
    <w:p w:rsidR="006C445A" w:rsidRPr="0099308A" w:rsidRDefault="006C445A" w:rsidP="006C445A">
      <w:pPr>
        <w:autoSpaceDE w:val="0"/>
        <w:autoSpaceDN w:val="0"/>
        <w:adjustRightInd w:val="0"/>
        <w:rPr>
          <w:rFonts w:ascii="仿宋_GB2312" w:eastAsia="仿宋_GB2312" w:cs="宋体"/>
          <w:sz w:val="28"/>
          <w:szCs w:val="28"/>
        </w:rPr>
      </w:pP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4</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生物安全实验室的安全责任人要确保实验室的设施、设备、个人防护设备、材料（含防护屏障）等符合国家有关安全要求，并对其定期检查、维护和更新；要根据本实验室的具体情况，制定出生物安全的操作程序；对操作有害材料的行为要进行全过程的监督和记录，并提供生物安全的指导；要负责评估实验室生物材料、样品、药品、化学品以及机密资料丢失和被不正当使用等的危险，并采取适当的预防和应对措施。</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5</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高致病性病原微生物菌（毒）种的购置、领取、保存、使用、转移、处置等各环节的管理要严格按照国家和学校的有关规定</w:t>
      </w:r>
      <w:r w:rsidR="006C445A" w:rsidRPr="0099308A">
        <w:rPr>
          <w:rFonts w:ascii="仿宋_GB2312" w:eastAsia="仿宋_GB2312" w:hAnsiTheme="minorEastAsia" w:cs="新宋体" w:hint="eastAsia"/>
          <w:sz w:val="28"/>
          <w:szCs w:val="28"/>
        </w:rPr>
        <w:lastRenderedPageBreak/>
        <w:t>执行。</w:t>
      </w:r>
    </w:p>
    <w:p w:rsidR="006C445A" w:rsidRPr="0099308A" w:rsidRDefault="00F07DEE" w:rsidP="009A4344">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6</w:t>
      </w:r>
      <w:r w:rsidRPr="0099308A">
        <w:rPr>
          <w:rFonts w:ascii="仿宋_GB2312" w:eastAsia="仿宋_GB2312" w:hAnsiTheme="minorEastAsia" w:cs="新宋体" w:hint="eastAsia"/>
          <w:sz w:val="28"/>
          <w:szCs w:val="28"/>
        </w:rPr>
        <w:t>．</w:t>
      </w:r>
      <w:r w:rsidR="006C445A" w:rsidRPr="0099308A">
        <w:rPr>
          <w:rFonts w:ascii="仿宋_GB2312" w:eastAsia="仿宋_GB2312" w:hAnsiTheme="minorEastAsia" w:cs="新宋体" w:hint="eastAsia"/>
          <w:sz w:val="28"/>
          <w:szCs w:val="28"/>
        </w:rPr>
        <w:t>对高风险的被污染的材料应严密控制，须严格按规定进行生物安全操作以及废弃物处理等。</w:t>
      </w:r>
    </w:p>
    <w:p w:rsidR="006C445A" w:rsidRPr="0099308A" w:rsidRDefault="00F634FC" w:rsidP="0095226B">
      <w:pPr>
        <w:pStyle w:val="aa"/>
      </w:pPr>
      <w:bookmarkStart w:id="16" w:name="_Toc7087539"/>
      <w:r>
        <w:rPr>
          <w:rFonts w:hint="eastAsia"/>
        </w:rPr>
        <w:t>二、</w:t>
      </w:r>
      <w:r w:rsidR="006C445A" w:rsidRPr="0099308A">
        <w:rPr>
          <w:rFonts w:hint="eastAsia"/>
        </w:rPr>
        <w:t>实验动物安全</w:t>
      </w:r>
      <w:bookmarkEnd w:id="16"/>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【实验动物购买】</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实验动物必须从取得实验动物生产许可证的单位购买，且要符合生命科学研究需要，野外捕获的野生动物不能直接用于动物实验，严禁购买不合格的动物用于教学、科研。</w:t>
      </w:r>
    </w:p>
    <w:p w:rsidR="006C445A" w:rsidRPr="0099308A" w:rsidRDefault="006C445A" w:rsidP="0099308A">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cs="FZDBSJW--GB1-0" w:hint="eastAsia"/>
          <w:sz w:val="28"/>
          <w:szCs w:val="28"/>
        </w:rPr>
        <w:t>【</w:t>
      </w:r>
      <w:r w:rsidRPr="0099308A">
        <w:rPr>
          <w:rFonts w:ascii="仿宋_GB2312" w:eastAsia="仿宋_GB2312" w:hAnsiTheme="minorEastAsia" w:cs="新宋体" w:hint="eastAsia"/>
          <w:sz w:val="28"/>
          <w:szCs w:val="28"/>
        </w:rPr>
        <w:t>实验动物饲养】</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饲养实验动物必须取得实验动物生产或使用许可证，实验动物管理应符合国家标准。在实验动物饲养中，要密切观察动物的健康状况，定期检查，做好记录，一旦发现动物发病，应立即隔离，并报单位主管领导或上级相关部门。按照国家规定，凡从事动物实验生产或动物实验研究的工作人员要经过培训，取得实验动物从业人员资格证。</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【动物实验操作】</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严格按照实验动物管理办法操作，正确穿戴防护服、口罩、手套，做好安全防护措施。熟练掌握动物实验技术，避免被动物咬伤或抓伤。同时，要注意保障动物的福利，严格按国际公认程序实施各种处理，包括麻醉、术后护理、安乐死等。</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【实验动物尸体处理】</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实验动物尸体及其它动物实验相关废物应按照生物实验废弃物进行规范处置。</w:t>
      </w:r>
    </w:p>
    <w:p w:rsidR="006C445A" w:rsidRPr="0099308A" w:rsidRDefault="00F634FC" w:rsidP="0095226B">
      <w:pPr>
        <w:pStyle w:val="aa"/>
      </w:pPr>
      <w:bookmarkStart w:id="17" w:name="_Toc7087540"/>
      <w:r>
        <w:rPr>
          <w:rFonts w:hint="eastAsia"/>
        </w:rPr>
        <w:t>三、</w:t>
      </w:r>
      <w:r w:rsidR="006C445A" w:rsidRPr="0099308A">
        <w:rPr>
          <w:rFonts w:hint="eastAsia"/>
        </w:rPr>
        <w:t>生物实验废弃物处置</w:t>
      </w:r>
      <w:bookmarkEnd w:id="17"/>
    </w:p>
    <w:p w:rsidR="00F07DEE" w:rsidRPr="0099308A" w:rsidRDefault="00F07DEE" w:rsidP="00F07DEE">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lastRenderedPageBreak/>
        <w:t>1</w:t>
      </w:r>
      <w:r w:rsidRPr="0099308A">
        <w:rPr>
          <w:rFonts w:ascii="仿宋_GB2312" w:eastAsia="仿宋_GB2312" w:hAnsiTheme="minorEastAsia" w:cs="新宋体" w:hint="eastAsia"/>
          <w:sz w:val="28"/>
          <w:szCs w:val="28"/>
        </w:rPr>
        <w:t>．禁止将生物废弃物与生活垃圾混存</w:t>
      </w:r>
      <w:r>
        <w:rPr>
          <w:rFonts w:ascii="仿宋_GB2312" w:eastAsia="仿宋_GB2312" w:hAnsiTheme="minorEastAsia" w:cs="新宋体" w:hint="eastAsia"/>
          <w:sz w:val="28"/>
          <w:szCs w:val="28"/>
        </w:rPr>
        <w:t>。</w:t>
      </w:r>
    </w:p>
    <w:p w:rsidR="00F07DEE" w:rsidRPr="0099308A" w:rsidRDefault="00F07DEE" w:rsidP="00F07DEE">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Pr="0099308A">
        <w:rPr>
          <w:rFonts w:ascii="仿宋_GB2312" w:eastAsia="仿宋_GB2312" w:hAnsiTheme="minorEastAsia" w:cs="新宋体" w:hint="eastAsia"/>
          <w:sz w:val="28"/>
          <w:szCs w:val="28"/>
        </w:rPr>
        <w:t>．分类收集</w:t>
      </w:r>
      <w:r>
        <w:rPr>
          <w:rFonts w:ascii="仿宋_GB2312" w:eastAsia="仿宋_GB2312" w:hAnsiTheme="minorEastAsia" w:cs="新宋体" w:hint="eastAsia"/>
          <w:sz w:val="28"/>
          <w:szCs w:val="28"/>
        </w:rPr>
        <w:t>。</w:t>
      </w:r>
    </w:p>
    <w:p w:rsidR="00F07DEE" w:rsidRPr="0099308A" w:rsidRDefault="00F07DEE" w:rsidP="00F07DEE">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Pr="0099308A">
        <w:rPr>
          <w:rFonts w:ascii="仿宋_GB2312" w:eastAsia="仿宋_GB2312" w:hAnsiTheme="minorEastAsia" w:cs="新宋体" w:hint="eastAsia"/>
          <w:sz w:val="28"/>
          <w:szCs w:val="28"/>
        </w:rPr>
        <w:t>．日产日清</w:t>
      </w:r>
      <w:r>
        <w:rPr>
          <w:rFonts w:ascii="仿宋_GB2312" w:eastAsia="仿宋_GB2312" w:hAnsiTheme="minorEastAsia" w:cs="新宋体" w:hint="eastAsia"/>
          <w:sz w:val="28"/>
          <w:szCs w:val="28"/>
        </w:rPr>
        <w:t>。</w:t>
      </w:r>
    </w:p>
    <w:p w:rsidR="00F07DEE" w:rsidRPr="0099308A" w:rsidRDefault="00F07DEE" w:rsidP="00F07DEE">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4</w:t>
      </w:r>
      <w:r w:rsidRPr="0099308A">
        <w:rPr>
          <w:rFonts w:ascii="仿宋_GB2312" w:eastAsia="仿宋_GB2312" w:hAnsiTheme="minorEastAsia" w:cs="新宋体" w:hint="eastAsia"/>
          <w:sz w:val="28"/>
          <w:szCs w:val="28"/>
        </w:rPr>
        <w:t>．所有包装应符合国家标准，并有警示标识</w:t>
      </w:r>
      <w:r>
        <w:rPr>
          <w:rFonts w:ascii="仿宋_GB2312" w:eastAsia="仿宋_GB2312" w:hAnsiTheme="minorEastAsia" w:cs="新宋体" w:hint="eastAsia"/>
          <w:sz w:val="28"/>
          <w:szCs w:val="28"/>
        </w:rPr>
        <w:t>。</w:t>
      </w:r>
    </w:p>
    <w:p w:rsidR="00F07DEE" w:rsidRPr="0099308A" w:rsidRDefault="00F07DEE" w:rsidP="00F07DEE">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5</w:t>
      </w:r>
      <w:r w:rsidRPr="0099308A">
        <w:rPr>
          <w:rFonts w:ascii="仿宋_GB2312" w:eastAsia="仿宋_GB2312" w:hAnsiTheme="minorEastAsia" w:cs="新宋体" w:hint="eastAsia"/>
          <w:sz w:val="28"/>
          <w:szCs w:val="28"/>
        </w:rPr>
        <w:t>．对有多种成分混和的废弃物，应按危害等级较高者处理</w:t>
      </w:r>
      <w:r>
        <w:rPr>
          <w:rFonts w:ascii="仿宋_GB2312" w:eastAsia="仿宋_GB2312" w:hAnsiTheme="minorEastAsia" w:cs="新宋体" w:hint="eastAsia"/>
          <w:sz w:val="28"/>
          <w:szCs w:val="28"/>
        </w:rPr>
        <w:t>。</w:t>
      </w:r>
    </w:p>
    <w:p w:rsidR="006C445A" w:rsidRPr="0099308A" w:rsidRDefault="00F07DEE" w:rsidP="00F07DEE">
      <w:pPr>
        <w:pStyle w:val="Default"/>
        <w:spacing w:line="360" w:lineRule="auto"/>
        <w:jc w:val="center"/>
        <w:rPr>
          <w:rFonts w:ascii="仿宋_GB2312" w:eastAsia="仿宋_GB2312" w:hAnsiTheme="minorEastAsia" w:cs="新宋体"/>
          <w:sz w:val="28"/>
          <w:szCs w:val="28"/>
        </w:rPr>
      </w:pPr>
      <w:r w:rsidRPr="0099308A">
        <w:rPr>
          <w:rFonts w:ascii="仿宋_GB2312" w:eastAsia="仿宋_GB2312" w:cs="MicrosoftYaHeiLight" w:hint="eastAsia"/>
          <w:noProof/>
          <w:sz w:val="28"/>
          <w:szCs w:val="28"/>
        </w:rPr>
        <w:drawing>
          <wp:inline distT="0" distB="0" distL="0" distR="0">
            <wp:extent cx="5274310" cy="5469923"/>
            <wp:effectExtent l="19050" t="0" r="254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274310" cy="5469923"/>
                    </a:xfrm>
                    <a:prstGeom prst="rect">
                      <a:avLst/>
                    </a:prstGeom>
                    <a:noFill/>
                    <a:ln w="9525">
                      <a:noFill/>
                      <a:miter lim="800000"/>
                      <a:headEnd/>
                      <a:tailEnd/>
                    </a:ln>
                  </pic:spPr>
                </pic:pic>
              </a:graphicData>
            </a:graphic>
          </wp:inline>
        </w:drawing>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p>
    <w:p w:rsidR="006C445A" w:rsidRPr="0099308A" w:rsidRDefault="006C445A" w:rsidP="00982C93">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br w:type="page"/>
      </w:r>
    </w:p>
    <w:p w:rsidR="00BA3F57" w:rsidRPr="0099308A" w:rsidRDefault="00CF0A21" w:rsidP="00BA3F57">
      <w:pPr>
        <w:pStyle w:val="1"/>
        <w:rPr>
          <w:rFonts w:hAnsi="宋体" w:cs="宋体"/>
        </w:rPr>
      </w:pPr>
      <w:r>
        <w:rPr>
          <w:rFonts w:hint="eastAsia"/>
          <w:noProof/>
        </w:rPr>
        <w:drawing>
          <wp:anchor distT="0" distB="0" distL="114300" distR="114300" simplePos="0" relativeHeight="251662336" behindDoc="0" locked="0" layoutInCell="1" allowOverlap="1">
            <wp:simplePos x="0" y="0"/>
            <wp:positionH relativeFrom="column">
              <wp:posOffset>4013835</wp:posOffset>
            </wp:positionH>
            <wp:positionV relativeFrom="paragraph">
              <wp:posOffset>-208915</wp:posOffset>
            </wp:positionV>
            <wp:extent cx="1261110" cy="1379220"/>
            <wp:effectExtent l="19050" t="0" r="0" b="0"/>
            <wp:wrapSquare wrapText="bothSides"/>
            <wp:docPr id="19" name="图片 19" descr="http://sbb.zju.edu.cn/labexam/attachments/2013-09/01-1380246531-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b.zju.edu.cn/labexam/attachments/2013-09/01-1380246531-299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1110" cy="1379220"/>
                    </a:xfrm>
                    <a:prstGeom prst="rect">
                      <a:avLst/>
                    </a:prstGeom>
                    <a:noFill/>
                    <a:ln>
                      <a:noFill/>
                    </a:ln>
                  </pic:spPr>
                </pic:pic>
              </a:graphicData>
            </a:graphic>
          </wp:anchor>
        </w:drawing>
      </w:r>
      <w:bookmarkStart w:id="18" w:name="_Toc7087541"/>
      <w:r w:rsidR="00BA3F57" w:rsidRPr="0099308A">
        <w:rPr>
          <w:rFonts w:hint="eastAsia"/>
        </w:rPr>
        <w:t xml:space="preserve">04 </w:t>
      </w:r>
      <w:r w:rsidR="00BA3F57">
        <w:rPr>
          <w:rFonts w:hint="eastAsia"/>
        </w:rPr>
        <w:t xml:space="preserve"> </w:t>
      </w:r>
      <w:r w:rsidR="00BA3F57" w:rsidRPr="0099308A">
        <w:rPr>
          <w:rFonts w:hint="eastAsia"/>
        </w:rPr>
        <w:t>辐射安全</w:t>
      </w:r>
      <w:bookmarkEnd w:id="18"/>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w:t>
      </w:r>
      <w:r w:rsidR="009C1303"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使用放射性同位素和射线装置的单位须经学校报环保部门审批，获得《辐射安全许可证》。放射性场所需设置明显放射性标识，并对放射源实行专人管理和记录，时常检查，做到账物相符。</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w:t>
      </w:r>
      <w:r w:rsidR="009C1303"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放射工作人员必须通过环保部门组织的培训，取得《辐射安全与防护培训合格证书》方可上岗。</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w:t>
      </w:r>
      <w:r w:rsidR="009C1303"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放射工作人员在从事放射实验时，必须采取必要的防护措施，规范操作，避免空气污染、表面污染及外照射事故的发生；并正确佩带个人剂量计，接受个人剂量监测。</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4</w:t>
      </w:r>
      <w:r w:rsidR="009C1303"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放射工作人员必须参加学校安排的职业健康体检。</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5</w:t>
      </w:r>
      <w:r w:rsidR="009C1303"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学生在从事放射实验前，应接</w:t>
      </w:r>
      <w:proofErr w:type="gramStart"/>
      <w:r w:rsidRPr="0099308A">
        <w:rPr>
          <w:rFonts w:ascii="仿宋_GB2312" w:eastAsia="仿宋_GB2312" w:hAnsiTheme="minorEastAsia" w:cs="新宋体" w:hint="eastAsia"/>
          <w:sz w:val="28"/>
          <w:szCs w:val="28"/>
        </w:rPr>
        <w:t>受指导</w:t>
      </w:r>
      <w:proofErr w:type="gramEnd"/>
      <w:r w:rsidRPr="0099308A">
        <w:rPr>
          <w:rFonts w:ascii="仿宋_GB2312" w:eastAsia="仿宋_GB2312" w:hAnsiTheme="minorEastAsia" w:cs="新宋体" w:hint="eastAsia"/>
          <w:sz w:val="28"/>
          <w:szCs w:val="28"/>
        </w:rPr>
        <w:t>教师提供的防护知识培训和安全教育，指导教师对学生负有监督和检查的责任。</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6</w:t>
      </w:r>
      <w:r w:rsidR="009C1303"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放射性物品的购买须报实验中心初审，再经区、市、省三级环保部门批准，方可购买。</w:t>
      </w:r>
    </w:p>
    <w:p w:rsidR="006C445A" w:rsidRPr="0099308A" w:rsidRDefault="006C445A" w:rsidP="009A4344">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7</w:t>
      </w:r>
      <w:r w:rsidR="00CF0A21"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若遇到放射源跌落、封装破裂等意外事故，应及时关闭门窗和所有的通风系统，立即向单位领导和上级有关部门报告，启动应急响应，并通知邻近工作人员迅速离开，严密管制现场，严禁无关人员进入，控制事故影响的区域，减少和控制事故的危害和影响。</w:t>
      </w:r>
    </w:p>
    <w:p w:rsidR="002B25B9" w:rsidRDefault="006C445A" w:rsidP="00687664">
      <w:pPr>
        <w:pStyle w:val="Default"/>
        <w:spacing w:line="360" w:lineRule="auto"/>
        <w:ind w:firstLineChars="200" w:firstLine="560"/>
        <w:rPr>
          <w:rFonts w:ascii="仿宋_GB2312" w:eastAsia="仿宋_GB2312" w:hAnsiTheme="minorEastAsia" w:cs="新宋体"/>
          <w:sz w:val="28"/>
          <w:szCs w:val="28"/>
        </w:rPr>
      </w:pPr>
      <w:r w:rsidRPr="0095226B">
        <w:rPr>
          <w:rFonts w:ascii="仿宋_GB2312" w:eastAsia="仿宋_GB2312" w:hAnsiTheme="minorEastAsia" w:cs="新宋体" w:hint="eastAsia"/>
          <w:sz w:val="28"/>
          <w:szCs w:val="28"/>
        </w:rPr>
        <w:t>8</w:t>
      </w:r>
      <w:r w:rsidR="00CF0A21" w:rsidRPr="0095226B">
        <w:rPr>
          <w:rFonts w:ascii="仿宋_GB2312" w:eastAsia="仿宋_GB2312" w:hAnsiTheme="minorEastAsia" w:cs="新宋体" w:hint="eastAsia"/>
          <w:sz w:val="28"/>
          <w:szCs w:val="28"/>
        </w:rPr>
        <w:t>．</w:t>
      </w:r>
      <w:r w:rsidRPr="0095226B">
        <w:rPr>
          <w:rFonts w:ascii="仿宋_GB2312" w:eastAsia="仿宋_GB2312" w:hAnsiTheme="minorEastAsia" w:cs="新宋体" w:hint="eastAsia"/>
          <w:sz w:val="28"/>
          <w:szCs w:val="28"/>
        </w:rPr>
        <w:t>放射性废弃物需分类收集，并委托具有处置资质的机构进行处置或按照有关要求进行处置，并报实验中心备案。</w:t>
      </w:r>
    </w:p>
    <w:p w:rsidR="0075016A" w:rsidRPr="002F328F" w:rsidRDefault="0075016A" w:rsidP="002B25B9">
      <w:pPr>
        <w:pStyle w:val="1"/>
      </w:pPr>
      <w:r w:rsidRPr="0095226B">
        <w:rPr>
          <w:rFonts w:ascii="仿宋_GB2312" w:eastAsia="仿宋_GB2312" w:hAnsiTheme="minorEastAsia" w:cs="新宋体" w:hint="eastAsia"/>
          <w:sz w:val="28"/>
          <w:szCs w:val="28"/>
        </w:rPr>
        <w:br w:type="page"/>
      </w:r>
      <w:bookmarkStart w:id="19" w:name="_Toc7087542"/>
      <w:r w:rsidRPr="002F328F">
        <w:rPr>
          <w:rFonts w:hint="eastAsia"/>
        </w:rPr>
        <w:lastRenderedPageBreak/>
        <w:t>05</w:t>
      </w:r>
      <w:r w:rsidR="002F328F">
        <w:rPr>
          <w:rFonts w:hint="eastAsia"/>
        </w:rPr>
        <w:t xml:space="preserve">  </w:t>
      </w:r>
      <w:r w:rsidR="006C445A" w:rsidRPr="002F328F">
        <w:rPr>
          <w:rFonts w:hint="eastAsia"/>
        </w:rPr>
        <w:t>激光安全</w:t>
      </w:r>
      <w:bookmarkEnd w:id="19"/>
    </w:p>
    <w:p w:rsidR="004814D9" w:rsidRPr="0099308A" w:rsidRDefault="00687664" w:rsidP="00D70E28">
      <w:pPr>
        <w:tabs>
          <w:tab w:val="left" w:pos="5882"/>
        </w:tabs>
        <w:rPr>
          <w:rFonts w:ascii="仿宋_GB2312" w:eastAsia="仿宋_GB2312" w:hAnsi="宋体" w:cs="宋体"/>
          <w:sz w:val="28"/>
          <w:szCs w:val="28"/>
        </w:rPr>
      </w:pPr>
      <w:r>
        <w:rPr>
          <w:rFonts w:ascii="仿宋_GB2312" w:eastAsia="仿宋_GB2312" w:hAnsiTheme="minorEastAsia" w:cs="新宋体" w:hint="eastAsia"/>
          <w:noProof/>
          <w:sz w:val="28"/>
          <w:szCs w:val="28"/>
        </w:rPr>
        <w:drawing>
          <wp:anchor distT="0" distB="0" distL="114300" distR="114300" simplePos="0" relativeHeight="251664384" behindDoc="0" locked="0" layoutInCell="1" allowOverlap="1">
            <wp:simplePos x="0" y="0"/>
            <wp:positionH relativeFrom="column">
              <wp:posOffset>3887470</wp:posOffset>
            </wp:positionH>
            <wp:positionV relativeFrom="paragraph">
              <wp:posOffset>-718820</wp:posOffset>
            </wp:positionV>
            <wp:extent cx="1387475" cy="1211580"/>
            <wp:effectExtent l="19050" t="0" r="3175" b="0"/>
            <wp:wrapSquare wrapText="bothSides"/>
            <wp:docPr id="25" name="图片 20" descr="http://sbb.zju.edu.cn/labexam/attachments/2013-09/01-1380247479-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b.zju.edu.cn/labexam/attachments/2013-09/01-1380247479-300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7475" cy="1211580"/>
                    </a:xfrm>
                    <a:prstGeom prst="rect">
                      <a:avLst/>
                    </a:prstGeom>
                    <a:noFill/>
                    <a:ln>
                      <a:noFill/>
                    </a:ln>
                  </pic:spPr>
                </pic:pic>
              </a:graphicData>
            </a:graphic>
          </wp:anchor>
        </w:drawing>
      </w:r>
      <w:r w:rsidR="004814D9" w:rsidRPr="0099308A">
        <w:rPr>
          <w:rFonts w:ascii="仿宋_GB2312" w:eastAsia="仿宋_GB2312" w:hAnsiTheme="minorEastAsia" w:cs="新宋体" w:hint="eastAsia"/>
          <w:sz w:val="28"/>
          <w:szCs w:val="28"/>
        </w:rPr>
        <w:t>1．激光箱及控制台上应张贴警示标识，让进入实验室的人员能清楚看到。</w:t>
      </w:r>
    </w:p>
    <w:p w:rsidR="004814D9" w:rsidRPr="0099308A" w:rsidRDefault="004814D9" w:rsidP="00D70E28">
      <w:pPr>
        <w:tabs>
          <w:tab w:val="left" w:pos="5882"/>
        </w:tabs>
        <w:rPr>
          <w:rFonts w:ascii="仿宋_GB2312" w:eastAsia="仿宋_GB2312" w:hAnsi="宋体" w:cs="宋体"/>
          <w:sz w:val="28"/>
          <w:szCs w:val="28"/>
        </w:rPr>
      </w:pPr>
      <w:r w:rsidRPr="0099308A">
        <w:rPr>
          <w:rFonts w:ascii="仿宋_GB2312" w:eastAsia="仿宋_GB2312" w:hAnsiTheme="minorEastAsia" w:cs="新宋体" w:hint="eastAsia"/>
          <w:sz w:val="28"/>
          <w:szCs w:val="28"/>
        </w:rPr>
        <w:t>2．使用者必须经过相关培训，严格按照操作程序进行实验；操作期间，必须有人看管。</w:t>
      </w:r>
    </w:p>
    <w:p w:rsidR="004814D9" w:rsidRPr="0099308A" w:rsidRDefault="004814D9" w:rsidP="00D70E28">
      <w:pPr>
        <w:tabs>
          <w:tab w:val="left" w:pos="5882"/>
        </w:tabs>
        <w:rPr>
          <w:rFonts w:ascii="仿宋_GB2312" w:eastAsia="仿宋_GB2312" w:hAnsi="宋体" w:cs="宋体"/>
          <w:sz w:val="28"/>
          <w:szCs w:val="28"/>
        </w:rPr>
      </w:pPr>
      <w:r w:rsidRPr="0099308A">
        <w:rPr>
          <w:rFonts w:ascii="仿宋_GB2312" w:eastAsia="仿宋_GB2312" w:hAnsiTheme="minorEastAsia" w:cs="新宋体" w:hint="eastAsia"/>
          <w:sz w:val="28"/>
          <w:szCs w:val="28"/>
        </w:rPr>
        <w:t>3．进行激光实验前，应除去身上所有反光的物品（如手表、指环、手镯等），避免激光光束意外折射，造成伤害。</w:t>
      </w:r>
      <w:r w:rsidRPr="0099308A">
        <w:rPr>
          <w:rFonts w:ascii="仿宋_GB2312" w:eastAsia="仿宋_GB2312" w:hAnsiTheme="minorEastAsia" w:cs="新宋体" w:hint="eastAsia"/>
          <w:color w:val="000000"/>
          <w:sz w:val="28"/>
          <w:szCs w:val="28"/>
        </w:rPr>
        <w:tab/>
      </w:r>
    </w:p>
    <w:p w:rsidR="004814D9" w:rsidRPr="0099308A" w:rsidRDefault="004814D9" w:rsidP="00D70E28">
      <w:pPr>
        <w:tabs>
          <w:tab w:val="left" w:pos="5882"/>
        </w:tabs>
        <w:rPr>
          <w:rFonts w:ascii="仿宋_GB2312" w:eastAsia="仿宋_GB2312" w:hAnsi="宋体" w:cs="宋体"/>
          <w:sz w:val="28"/>
          <w:szCs w:val="28"/>
        </w:rPr>
      </w:pPr>
      <w:r w:rsidRPr="0099308A">
        <w:rPr>
          <w:rFonts w:ascii="仿宋_GB2312" w:eastAsia="仿宋_GB2312" w:hAnsiTheme="minorEastAsia" w:cs="新宋体" w:hint="eastAsia"/>
          <w:sz w:val="28"/>
          <w:szCs w:val="28"/>
        </w:rPr>
        <w:t>4．必须在光线充足的情况下进行激光实验，并采取必要的防护措施，切勿直视激光光束或折射光，避免身体直接暴露在激光光束之中。</w:t>
      </w:r>
    </w:p>
    <w:p w:rsidR="004814D9" w:rsidRPr="0099308A" w:rsidRDefault="004814D9" w:rsidP="00D70E28">
      <w:pPr>
        <w:tabs>
          <w:tab w:val="left" w:pos="5882"/>
        </w:tabs>
        <w:rPr>
          <w:rFonts w:ascii="仿宋_GB2312" w:eastAsia="仿宋_GB2312" w:hAnsi="宋体" w:cs="宋体"/>
          <w:sz w:val="28"/>
          <w:szCs w:val="28"/>
        </w:rPr>
      </w:pPr>
      <w:r w:rsidRPr="0099308A">
        <w:rPr>
          <w:rFonts w:ascii="仿宋_GB2312" w:eastAsia="仿宋_GB2312" w:hAnsiTheme="minorEastAsia" w:cs="新宋体" w:hint="eastAsia"/>
          <w:sz w:val="28"/>
          <w:szCs w:val="28"/>
        </w:rPr>
        <w:t>5．使用者上岗前，必须接受眼部检查，并定期复查（1次/年）。</w:t>
      </w:r>
    </w:p>
    <w:p w:rsidR="004814D9" w:rsidRPr="0099308A" w:rsidRDefault="004814D9" w:rsidP="00D70E28">
      <w:pPr>
        <w:tabs>
          <w:tab w:val="left" w:pos="5882"/>
        </w:tabs>
        <w:rPr>
          <w:rFonts w:ascii="仿宋_GB2312" w:eastAsia="仿宋_GB2312" w:hAnsi="宋体" w:cs="宋体"/>
          <w:sz w:val="28"/>
          <w:szCs w:val="28"/>
        </w:rPr>
      </w:pPr>
      <w:r w:rsidRPr="0099308A">
        <w:rPr>
          <w:rFonts w:ascii="仿宋_GB2312" w:eastAsia="仿宋_GB2312" w:hAnsiTheme="minorEastAsia" w:cs="新宋体" w:hint="eastAsia"/>
          <w:sz w:val="28"/>
          <w:szCs w:val="28"/>
        </w:rPr>
        <w:t>6．注意防止激光对他人的伤害。</w:t>
      </w:r>
    </w:p>
    <w:p w:rsidR="006C445A" w:rsidRPr="0099308A" w:rsidRDefault="00687664" w:rsidP="006C445A">
      <w:pPr>
        <w:rPr>
          <w:rFonts w:ascii="仿宋_GB2312" w:eastAsia="仿宋_GB2312"/>
          <w:sz w:val="28"/>
          <w:szCs w:val="28"/>
        </w:rPr>
      </w:pPr>
      <w:r>
        <w:rPr>
          <w:rFonts w:ascii="仿宋_GB2312" w:eastAsia="仿宋_GB2312" w:hint="eastAsia"/>
          <w:noProof/>
          <w:sz w:val="28"/>
          <w:szCs w:val="28"/>
        </w:rPr>
        <w:drawing>
          <wp:anchor distT="0" distB="0" distL="114300" distR="114300" simplePos="0" relativeHeight="251665408" behindDoc="0" locked="0" layoutInCell="1" allowOverlap="1">
            <wp:simplePos x="0" y="0"/>
            <wp:positionH relativeFrom="column">
              <wp:posOffset>775335</wp:posOffset>
            </wp:positionH>
            <wp:positionV relativeFrom="paragraph">
              <wp:posOffset>133985</wp:posOffset>
            </wp:positionV>
            <wp:extent cx="3470910" cy="2468880"/>
            <wp:effectExtent l="19050" t="0" r="0" b="0"/>
            <wp:wrapSquare wrapText="bothSides"/>
            <wp:docPr id="26" name="图片 21" descr="http://sbb.zju.edu.cn/labexam/attachments/2013-09/01-1380247569-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b.zju.edu.cn/labexam/attachments/2013-09/01-1380247569-300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0910" cy="2468880"/>
                    </a:xfrm>
                    <a:prstGeom prst="rect">
                      <a:avLst/>
                    </a:prstGeom>
                    <a:noFill/>
                    <a:ln>
                      <a:noFill/>
                    </a:ln>
                  </pic:spPr>
                </pic:pic>
              </a:graphicData>
            </a:graphic>
          </wp:anchor>
        </w:drawing>
      </w:r>
    </w:p>
    <w:p w:rsidR="00410D99" w:rsidRPr="002F328F" w:rsidRDefault="0085077C" w:rsidP="002F328F">
      <w:pPr>
        <w:pStyle w:val="1"/>
        <w:rPr>
          <w:rFonts w:ascii="Times New Roman" w:hAnsi="Times New Roman" w:cs="Times New Roman"/>
        </w:rPr>
      </w:pPr>
      <w:r w:rsidRPr="0099308A">
        <w:rPr>
          <w:rFonts w:ascii="仿宋_GB2312" w:eastAsia="仿宋_GB2312" w:hAnsiTheme="minorEastAsia" w:cs="新宋体" w:hint="eastAsia"/>
          <w:sz w:val="28"/>
          <w:szCs w:val="28"/>
        </w:rPr>
        <w:br w:type="page"/>
      </w:r>
      <w:bookmarkStart w:id="20" w:name="_Toc7087543"/>
      <w:r w:rsidR="002F328F" w:rsidRPr="002F328F">
        <w:rPr>
          <w:rFonts w:ascii="Times New Roman" w:hAnsi="Times New Roman" w:cs="Times New Roman" w:hint="eastAsia"/>
        </w:rPr>
        <w:lastRenderedPageBreak/>
        <w:t xml:space="preserve">06  </w:t>
      </w:r>
      <w:r w:rsidR="00410D99" w:rsidRPr="002F328F">
        <w:rPr>
          <w:rFonts w:ascii="Times New Roman" w:hAnsi="Times New Roman" w:cs="Times New Roman" w:hint="eastAsia"/>
        </w:rPr>
        <w:t>设备安全</w:t>
      </w:r>
      <w:bookmarkEnd w:id="20"/>
    </w:p>
    <w:p w:rsidR="00410D99" w:rsidRPr="0099308A" w:rsidRDefault="00410D99" w:rsidP="00F634FC">
      <w:pPr>
        <w:pStyle w:val="aa"/>
      </w:pPr>
      <w:bookmarkStart w:id="21" w:name="_Toc7087544"/>
      <w:r w:rsidRPr="0099308A">
        <w:rPr>
          <w:rFonts w:hint="eastAsia"/>
        </w:rPr>
        <w:t>一、一般设备安全</w:t>
      </w:r>
      <w:bookmarkEnd w:id="21"/>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【总则】</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1．凡进入实验室进行任何实验操作前，须仔细阅读本《手册》，遵守实验室的各项规章制度、严格执行操作规程，做好各类记录。</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2.使用设备前，需了解其操作程序，规范操作，采取必要的防护措施。</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3.各种仪器应根据其指定用途操作，切勿使用不熟悉的仪器，对于特殊岗位和特种设备，需经过相应的培训，持证上岗。</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4.设备使用完毕须及时清理，做好使用记录和维护工作。设备如出现故障应暂停使用，并及时报告、维修。</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5.认识实验室内各类个人防护用品和灭火器材，确认其使用范围、有效期及完好性等，熟悉其使用。</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6.对于精密仪器或贵重仪器，应制定操作规程，配备稳压电源、UPS不间断电源、必要时可采用双路供电。</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【高速离心机】</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(1)高速离心机必须安放在平稳、坚固的台面上。启动之前要扣紧盖子。</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(2)离心管安放要间隔均匀，确保平衡。</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(3)确保分离开关工作正常，不能在未切断电源时打开离心机盖子。</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lastRenderedPageBreak/>
        <w:t>【机械加工设备】</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在机械加工设备的运行过程中，易造成切割、被夹、被卷等意外事故。</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(1)对于冲剪机械、刨床、圆盘锯、堆高机、研磨机、空压机等机械设备，应有护罩、套筒等安全防护设备。</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(2)对车床、滚齿机械等高度超过作业人员身高的机械，应设置适当高度的工作台。</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(3)佩戴必要的防护器具（工作服和工作手套），束缚好宽松的衣物和头发，不得佩戴长项链，不得穿拖鞋，严格遵守操作规程。</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【加热设备】</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加热设备包括：明火电炉、电阻炉、恒温箱、干燥箱、水浴锅、电热枪、电吹风等。</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(1)使用加热设备，必须采取必要的防护措施，严格按照操作规程进行操作。使用时，人员不得离岗，使用完毕，应立即断开电源。</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(2)加热、产热仪器设备须放置在阻燃的、稳固的实验台上或地面上，不得在其周围堆放易燃易爆物或杂物。</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(3)禁止用电热设备烘烤溶剂、油品、塑料筐等易燃、可燃挥发物。若加热时会产生有毒有害气体，应放在通风柜中进行。</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(4)应在断电的情况下，采取安全方式取放被加热的物品。</w:t>
      </w:r>
    </w:p>
    <w:p w:rsidR="00410D99" w:rsidRPr="00856779" w:rsidRDefault="00410D99" w:rsidP="00410D99">
      <w:pPr>
        <w:pStyle w:val="Default"/>
        <w:spacing w:line="360" w:lineRule="auto"/>
        <w:ind w:firstLineChars="200" w:firstLine="560"/>
        <w:rPr>
          <w:rFonts w:ascii="仿宋_GB2312" w:eastAsia="仿宋_GB2312" w:hAnsiTheme="minorEastAsia" w:cs="新宋体"/>
          <w:color w:val="auto"/>
          <w:sz w:val="28"/>
          <w:szCs w:val="28"/>
        </w:rPr>
      </w:pPr>
      <w:r w:rsidRPr="00856779">
        <w:rPr>
          <w:rFonts w:ascii="仿宋_GB2312" w:eastAsia="仿宋_GB2312" w:hAnsiTheme="minorEastAsia" w:cs="新宋体" w:hint="eastAsia"/>
          <w:color w:val="auto"/>
          <w:sz w:val="28"/>
          <w:szCs w:val="28"/>
        </w:rPr>
        <w:t>(5)实验室不允许使用明火电炉，如有特殊情况确需使用的，须向</w:t>
      </w:r>
      <w:r w:rsidR="00A752A3" w:rsidRPr="00856779">
        <w:rPr>
          <w:rFonts w:ascii="仿宋_GB2312" w:eastAsia="仿宋_GB2312" w:hAnsiTheme="minorEastAsia" w:cs="新宋体" w:hint="eastAsia"/>
          <w:color w:val="auto"/>
          <w:sz w:val="28"/>
          <w:szCs w:val="28"/>
        </w:rPr>
        <w:t>实验中心</w:t>
      </w:r>
      <w:r w:rsidRPr="00856779">
        <w:rPr>
          <w:rFonts w:ascii="仿宋_GB2312" w:eastAsia="仿宋_GB2312" w:hAnsiTheme="minorEastAsia" w:cs="新宋体" w:hint="eastAsia"/>
          <w:color w:val="auto"/>
          <w:sz w:val="28"/>
          <w:szCs w:val="28"/>
        </w:rPr>
        <w:t>申请。</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(6)使用管式电阻炉时，应确保导线与加热</w:t>
      </w:r>
      <w:proofErr w:type="gramStart"/>
      <w:r w:rsidRPr="0099308A">
        <w:rPr>
          <w:rFonts w:ascii="仿宋_GB2312" w:eastAsia="仿宋_GB2312" w:hAnsiTheme="minorEastAsia" w:cs="新宋体" w:hint="eastAsia"/>
          <w:sz w:val="28"/>
          <w:szCs w:val="28"/>
        </w:rPr>
        <w:t>棒接触</w:t>
      </w:r>
      <w:proofErr w:type="gramEnd"/>
      <w:r w:rsidRPr="0099308A">
        <w:rPr>
          <w:rFonts w:ascii="仿宋_GB2312" w:eastAsia="仿宋_GB2312" w:hAnsiTheme="minorEastAsia" w:cs="新宋体" w:hint="eastAsia"/>
          <w:sz w:val="28"/>
          <w:szCs w:val="28"/>
        </w:rPr>
        <w:t>良好。含有水分的气体应先经过干燥后，方能通入炉内。</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lastRenderedPageBreak/>
        <w:t>(7)使用恒温水浴锅时应避免干烧，注意不要将水溅到电器盒里。</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(8)使用电热枪时，不可对着人体的任何部位。</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(9)使用电吹风和电热枪后，需进行自然冷却，不得阻塞或覆盖其出风口和入风口。</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【通风柜】</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(1)使用前，检查通风柜内的抽风系统和其他功能是否运作正常。</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(2)应在距离通风柜内至少15cm的地方进行操作，操作时应尽量减少在通风柜内以及调节门前进行大幅度动作，减少实验室内人员移动。</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(3)切勿储存会伸出柜外或妨碍玻璃视窗开合或者会阻挡导流板下方开口处的物品或设备。</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(4)切勿用物件阻挡通风柜口和柜内后方的排气槽。确需在柜内储放必要物品时，应将其垫高置于左右侧边上，同通风</w:t>
      </w:r>
      <w:proofErr w:type="gramStart"/>
      <w:r w:rsidRPr="0099308A">
        <w:rPr>
          <w:rFonts w:ascii="仿宋_GB2312" w:eastAsia="仿宋_GB2312" w:hAnsiTheme="minorEastAsia" w:cs="新宋体" w:hint="eastAsia"/>
          <w:sz w:val="28"/>
          <w:szCs w:val="28"/>
        </w:rPr>
        <w:t>柜台面隔空</w:t>
      </w:r>
      <w:proofErr w:type="gramEnd"/>
      <w:r w:rsidRPr="0099308A">
        <w:rPr>
          <w:rFonts w:ascii="仿宋_GB2312" w:eastAsia="仿宋_GB2312" w:hAnsiTheme="minorEastAsia" w:cs="新宋体" w:hint="eastAsia"/>
          <w:sz w:val="28"/>
          <w:szCs w:val="28"/>
        </w:rPr>
        <w:t>，以使气流能从其下方通过，且远离污染产生源。</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(5)切勿把纸张或较轻的物件堵塞于排气出口处。</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(6)进行实验时 ,人员头部以及上半身绝不可伸进通风柜内。操作人员应将玻璃视窗调节至手肘处，使胸部以上受玻璃视窗所屏护。</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(7)人员不操作时，应确保玻璃视窗处于关闭状态。</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(8)若发现故障，切勿进行实验，应立即关闭柜门并联系维修人员检修。定期检测通风柜的抽风能力，保持其通风效果。</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(9)每次使用完毕，必须彻底清理工作台和仪器。对于被污染的</w:t>
      </w:r>
      <w:r w:rsidRPr="0099308A">
        <w:rPr>
          <w:rFonts w:ascii="仿宋_GB2312" w:eastAsia="仿宋_GB2312" w:hAnsiTheme="minorEastAsia" w:cs="新宋体" w:hint="eastAsia"/>
          <w:sz w:val="28"/>
          <w:szCs w:val="28"/>
        </w:rPr>
        <w:lastRenderedPageBreak/>
        <w:t>通风柜应挂上明显的警示牌，并告知其他人员，以免造成不必要的伤害。</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【冰箱】</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(1)冰箱应放置在通风良好处，周围不得有热源、易燃易爆品、气瓶等，且保证一定的散热空间。</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(2)存放危险化学药品的冰箱应粘贴警示标识。冰箱内各药品须粘贴标签，并定期清理。</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(3)危险化学品须贮存在</w:t>
      </w:r>
      <w:proofErr w:type="gramStart"/>
      <w:r w:rsidRPr="0099308A">
        <w:rPr>
          <w:rFonts w:ascii="仿宋_GB2312" w:eastAsia="仿宋_GB2312" w:hAnsiTheme="minorEastAsia" w:cs="新宋体" w:hint="eastAsia"/>
          <w:sz w:val="28"/>
          <w:szCs w:val="28"/>
        </w:rPr>
        <w:t>防爆冰箱</w:t>
      </w:r>
      <w:proofErr w:type="gramEnd"/>
      <w:r w:rsidRPr="0099308A">
        <w:rPr>
          <w:rFonts w:ascii="仿宋_GB2312" w:eastAsia="仿宋_GB2312" w:hAnsiTheme="minorEastAsia" w:cs="新宋体" w:hint="eastAsia"/>
          <w:sz w:val="28"/>
          <w:szCs w:val="28"/>
        </w:rPr>
        <w:t>或经过防爆改造的冰箱内。存放易挥发有机试剂的容器必须加盖密封，避免试剂挥发至箱体内积聚。</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(4)存放强酸、强碱及腐蚀性的物品必须选择耐腐蚀的容器，并且存放于托盘内。</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(5)存放在冰箱内的试剂瓶、烧瓶等重心较高的容器应加以固定，防止因开关冰箱门时造成倒伏或破裂。</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(6)食品、饮料严禁存放在实验室冰箱内。</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(7)若冰箱停止工作，必须及时转移化学药品并妥善存放。</w:t>
      </w:r>
    </w:p>
    <w:p w:rsidR="00410D99" w:rsidRPr="0099308A" w:rsidRDefault="00410D99" w:rsidP="00F634FC">
      <w:pPr>
        <w:pStyle w:val="aa"/>
      </w:pPr>
      <w:bookmarkStart w:id="22" w:name="_Toc7087545"/>
      <w:r w:rsidRPr="0099308A">
        <w:rPr>
          <w:rFonts w:hint="eastAsia"/>
        </w:rPr>
        <w:t>二、特种设备安全</w:t>
      </w:r>
      <w:bookmarkEnd w:id="22"/>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noProof/>
          <w:sz w:val="28"/>
          <w:szCs w:val="28"/>
        </w:rPr>
        <w:drawing>
          <wp:inline distT="0" distB="0" distL="0" distR="0">
            <wp:extent cx="2341880" cy="1672590"/>
            <wp:effectExtent l="0" t="0" r="127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1880" cy="1672590"/>
                    </a:xfrm>
                    <a:prstGeom prst="rect">
                      <a:avLst/>
                    </a:prstGeom>
                    <a:noFill/>
                    <a:ln>
                      <a:noFill/>
                    </a:ln>
                  </pic:spPr>
                </pic:pic>
              </a:graphicData>
            </a:graphic>
          </wp:inline>
        </w:drawing>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特种设备是指涉及生命安全、危险性较大的锅炉、压力容器（含气瓶）、压力管道、起重机械等机动设备。其中锅炉、压力容</w:t>
      </w:r>
      <w:r w:rsidRPr="0099308A">
        <w:rPr>
          <w:rFonts w:ascii="仿宋_GB2312" w:eastAsia="仿宋_GB2312" w:hAnsiTheme="minorEastAsia" w:cs="新宋体" w:hint="eastAsia"/>
          <w:sz w:val="28"/>
          <w:szCs w:val="28"/>
        </w:rPr>
        <w:lastRenderedPageBreak/>
        <w:t>器（含气瓶）、压力管道为承压类特种设备；起重机械等机动设备为机电类特种设备。</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特种设备的使用者应接受过正规培训，取得上岗资格证。</w:t>
      </w:r>
    </w:p>
    <w:p w:rsidR="00410D99" w:rsidRPr="0099308A" w:rsidRDefault="002631EB" w:rsidP="00410D99">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Pr="0099308A">
        <w:rPr>
          <w:rFonts w:ascii="仿宋_GB2312" w:eastAsia="仿宋_GB2312" w:hAnsiTheme="minorEastAsia" w:cs="新宋体" w:hint="eastAsia"/>
          <w:sz w:val="28"/>
          <w:szCs w:val="28"/>
        </w:rPr>
        <w:t>．</w:t>
      </w:r>
      <w:r w:rsidR="00410D99" w:rsidRPr="0099308A">
        <w:rPr>
          <w:rFonts w:ascii="仿宋_GB2312" w:eastAsia="仿宋_GB2312" w:hAnsiTheme="minorEastAsia" w:cs="新宋体" w:hint="eastAsia"/>
          <w:sz w:val="28"/>
          <w:szCs w:val="28"/>
        </w:rPr>
        <w:t>压力容器的使用安全</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【压力容器的使用安全】</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凡同时满足下列三个条件的设备属于压力容器管制范围：</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(1)最高工作压力大于等于0.1MPa。</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(2)压力与容积的乘积大于等于2.5MPa·L。</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(3)盛装介质为气体、液化气体或最高工作温度高于等于标准沸点的液体。</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在使用压力容器之前，应首先得到设备负责人的许可。</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确认该压力容器已办理注册登记手续，取得《特种设备使用登记证》并在检验有效期范围内。</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启用长期停用的压力容器必须首先经过特种设备管理部门检验并且合格后才能使用。</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经过压力容器管理人员培训并考验合格。</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严格按照压力容器操作规程操作。</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发现异常现象或有不正常声音，立即停机，并通知设备负责人。</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w:t>
      </w:r>
      <w:r w:rsidR="002631EB" w:rsidRPr="0099308A">
        <w:rPr>
          <w:rFonts w:ascii="仿宋_GB2312" w:eastAsia="仿宋_GB2312" w:hAnsiTheme="minorEastAsia" w:cs="新宋体" w:hint="eastAsia"/>
          <w:sz w:val="28"/>
          <w:szCs w:val="28"/>
        </w:rPr>
        <w:t>．</w:t>
      </w:r>
      <w:r w:rsidRPr="0099308A">
        <w:rPr>
          <w:rFonts w:ascii="仿宋_GB2312" w:eastAsia="仿宋_GB2312" w:hAnsiTheme="minorEastAsia" w:cs="新宋体" w:hint="eastAsia"/>
          <w:sz w:val="28"/>
          <w:szCs w:val="28"/>
        </w:rPr>
        <w:t>气体钢瓶的使用安全</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【危害】</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（1）压力气瓶遇高温或强烈碰撞会引起爆炸。</w:t>
      </w:r>
    </w:p>
    <w:p w:rsidR="00410D99" w:rsidRPr="0099308A" w:rsidRDefault="002631EB" w:rsidP="00410D99">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（2）</w:t>
      </w:r>
      <w:r w:rsidR="00410D99" w:rsidRPr="0099308A">
        <w:rPr>
          <w:rFonts w:ascii="仿宋_GB2312" w:eastAsia="仿宋_GB2312" w:hAnsiTheme="minorEastAsia" w:cs="新宋体" w:hint="eastAsia"/>
          <w:sz w:val="28"/>
          <w:szCs w:val="28"/>
        </w:rPr>
        <w:t>易燃气体在空气中泄漏达到一定浓度时遇明火易发生爆炸。</w:t>
      </w:r>
    </w:p>
    <w:p w:rsidR="00410D99" w:rsidRPr="0099308A" w:rsidRDefault="002631EB" w:rsidP="00410D99">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lastRenderedPageBreak/>
        <w:t>（3）</w:t>
      </w:r>
      <w:r w:rsidR="00410D99" w:rsidRPr="0099308A">
        <w:rPr>
          <w:rFonts w:ascii="仿宋_GB2312" w:eastAsia="仿宋_GB2312" w:hAnsiTheme="minorEastAsia" w:cs="新宋体" w:hint="eastAsia"/>
          <w:sz w:val="28"/>
          <w:szCs w:val="28"/>
        </w:rPr>
        <w:t>有毒气体泄漏会造成中毒和环境污染。</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【防范措施】</w:t>
      </w:r>
    </w:p>
    <w:p w:rsidR="00410D99" w:rsidRPr="0099308A" w:rsidRDefault="002631EB" w:rsidP="00410D99">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（1）</w:t>
      </w:r>
      <w:r w:rsidR="00410D99" w:rsidRPr="0099308A">
        <w:rPr>
          <w:rFonts w:ascii="仿宋_GB2312" w:eastAsia="仿宋_GB2312" w:hAnsiTheme="minorEastAsia" w:cs="新宋体" w:hint="eastAsia"/>
          <w:sz w:val="28"/>
          <w:szCs w:val="28"/>
        </w:rPr>
        <w:t>正确识别气体钢瓶，不同种套等操作，以免引起燃烧或爆炸。类，不同颜色标识。</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w:t>
      </w:r>
      <w:r w:rsidR="002631EB">
        <w:rPr>
          <w:rFonts w:ascii="仿宋_GB2312" w:eastAsia="仿宋_GB2312" w:hAnsiTheme="minorEastAsia" w:cs="新宋体" w:hint="eastAsia"/>
          <w:sz w:val="28"/>
          <w:szCs w:val="28"/>
        </w:rPr>
        <w:t>2</w:t>
      </w:r>
      <w:r w:rsidRPr="0099308A">
        <w:rPr>
          <w:rFonts w:ascii="仿宋_GB2312" w:eastAsia="仿宋_GB2312" w:hAnsiTheme="minorEastAsia" w:cs="新宋体" w:hint="eastAsia"/>
          <w:sz w:val="28"/>
          <w:szCs w:val="28"/>
        </w:rPr>
        <w:t>）使用后的气瓶，应按规定留0.05MPa 以上的残余压力，</w:t>
      </w:r>
      <w:proofErr w:type="gramStart"/>
      <w:r w:rsidRPr="0099308A">
        <w:rPr>
          <w:rFonts w:ascii="仿宋_GB2312" w:eastAsia="仿宋_GB2312" w:hAnsiTheme="minorEastAsia" w:cs="新宋体" w:hint="eastAsia"/>
          <w:sz w:val="28"/>
          <w:szCs w:val="28"/>
        </w:rPr>
        <w:t>可燃性气体应余</w:t>
      </w:r>
      <w:proofErr w:type="gramEnd"/>
      <w:r w:rsidRPr="0099308A">
        <w:rPr>
          <w:rFonts w:ascii="仿宋_GB2312" w:eastAsia="仿宋_GB2312" w:hAnsiTheme="minorEastAsia" w:cs="新宋体" w:hint="eastAsia"/>
          <w:sz w:val="28"/>
          <w:szCs w:val="28"/>
        </w:rPr>
        <w:t>0.2MPa-0.3MPa，氢气应保留2MPa，切不可完全用尽瓶内气体，以防重新充气时发生危险。</w:t>
      </w:r>
    </w:p>
    <w:p w:rsidR="00410D99" w:rsidRPr="0099308A" w:rsidRDefault="00D05594" w:rsidP="00410D99">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t>（3）</w:t>
      </w:r>
      <w:r w:rsidR="00410D99" w:rsidRPr="0099308A">
        <w:rPr>
          <w:rFonts w:ascii="仿宋_GB2312" w:eastAsia="仿宋_GB2312" w:hAnsiTheme="minorEastAsia" w:cs="新宋体" w:hint="eastAsia"/>
          <w:sz w:val="28"/>
          <w:szCs w:val="28"/>
        </w:rPr>
        <w:t>操作人员不能穿戴沾有油脂或易感应产生静电的服装</w:t>
      </w:r>
      <w:r w:rsidR="00242CE6">
        <w:rPr>
          <w:rFonts w:ascii="仿宋_GB2312" w:eastAsia="仿宋_GB2312" w:hAnsiTheme="minorEastAsia" w:cs="新宋体" w:hint="eastAsia"/>
          <w:sz w:val="28"/>
          <w:szCs w:val="28"/>
        </w:rPr>
        <w:t>。</w:t>
      </w:r>
      <w:bookmarkStart w:id="23" w:name="_GoBack"/>
      <w:bookmarkEnd w:id="23"/>
      <w:r w:rsidR="00242CE6" w:rsidRPr="0099308A">
        <w:rPr>
          <w:rFonts w:ascii="仿宋_GB2312" w:eastAsia="仿宋_GB2312" w:hAnsiTheme="minorEastAsia" w:cs="新宋体" w:hint="eastAsia"/>
          <w:sz w:val="28"/>
          <w:szCs w:val="28"/>
        </w:rPr>
        <w:t>各种气瓶须定期进行技术检</w:t>
      </w:r>
      <w:r w:rsidR="00410D99" w:rsidRPr="0099308A">
        <w:rPr>
          <w:rFonts w:ascii="仿宋_GB2312" w:eastAsia="仿宋_GB2312" w:hAnsiTheme="minorEastAsia" w:cs="新宋体" w:hint="eastAsia"/>
          <w:sz w:val="28"/>
          <w:szCs w:val="28"/>
        </w:rPr>
        <w:t>查。充装一般气体的气瓶需每三年检查一次。</w:t>
      </w:r>
    </w:p>
    <w:p w:rsidR="00410D99" w:rsidRPr="0099308A" w:rsidRDefault="00410D99" w:rsidP="002631EB">
      <w:pPr>
        <w:pStyle w:val="Default"/>
        <w:spacing w:line="360" w:lineRule="auto"/>
        <w:jc w:val="center"/>
        <w:rPr>
          <w:rFonts w:ascii="仿宋_GB2312" w:eastAsia="仿宋_GB2312" w:hAnsiTheme="minorEastAsia" w:cs="新宋体"/>
          <w:sz w:val="28"/>
          <w:szCs w:val="28"/>
        </w:rPr>
      </w:pPr>
      <w:r w:rsidRPr="0099308A">
        <w:rPr>
          <w:rFonts w:ascii="仿宋_GB2312" w:eastAsia="仿宋_GB2312" w:hAnsiTheme="minorEastAsia" w:cs="新宋体" w:hint="eastAsia"/>
          <w:noProof/>
          <w:sz w:val="28"/>
          <w:szCs w:val="28"/>
        </w:rPr>
        <w:drawing>
          <wp:inline distT="0" distB="0" distL="0" distR="0">
            <wp:extent cx="3813810" cy="25425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810" cy="2542540"/>
                    </a:xfrm>
                    <a:prstGeom prst="rect">
                      <a:avLst/>
                    </a:prstGeom>
                    <a:noFill/>
                    <a:ln>
                      <a:noFill/>
                    </a:ln>
                  </pic:spPr>
                </pic:pic>
              </a:graphicData>
            </a:graphic>
          </wp:inline>
        </w:drawing>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w:t>
      </w:r>
      <w:r w:rsidR="00D05594">
        <w:rPr>
          <w:rFonts w:ascii="仿宋_GB2312" w:eastAsia="仿宋_GB2312" w:hAnsiTheme="minorEastAsia" w:cs="新宋体" w:hint="eastAsia"/>
          <w:sz w:val="28"/>
          <w:szCs w:val="28"/>
        </w:rPr>
        <w:t>4</w:t>
      </w:r>
      <w:r w:rsidRPr="0099308A">
        <w:rPr>
          <w:rFonts w:ascii="仿宋_GB2312" w:eastAsia="仿宋_GB2312" w:hAnsiTheme="minorEastAsia" w:cs="新宋体" w:hint="eastAsia"/>
          <w:sz w:val="28"/>
          <w:szCs w:val="28"/>
        </w:rPr>
        <w:t>）钢瓶直立放置，应稳固，存放于阴凉、干燥、远离热源的地方，避免曝晒和剧烈震动。</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w:t>
      </w:r>
      <w:r w:rsidR="00D05594">
        <w:rPr>
          <w:rFonts w:ascii="仿宋_GB2312" w:eastAsia="仿宋_GB2312" w:hAnsiTheme="minorEastAsia" w:cs="新宋体" w:hint="eastAsia"/>
          <w:sz w:val="28"/>
          <w:szCs w:val="28"/>
        </w:rPr>
        <w:t>5</w:t>
      </w:r>
      <w:r w:rsidRPr="0099308A">
        <w:rPr>
          <w:rFonts w:ascii="仿宋_GB2312" w:eastAsia="仿宋_GB2312" w:hAnsiTheme="minorEastAsia" w:cs="新宋体" w:hint="eastAsia"/>
          <w:sz w:val="28"/>
          <w:szCs w:val="28"/>
        </w:rPr>
        <w:t>）气瓶使用前应进行安全状况检查，对盛装气体进行确认。</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w:t>
      </w:r>
      <w:r w:rsidR="00D05594">
        <w:rPr>
          <w:rFonts w:ascii="仿宋_GB2312" w:eastAsia="仿宋_GB2312" w:hAnsiTheme="minorEastAsia" w:cs="新宋体" w:hint="eastAsia"/>
          <w:sz w:val="28"/>
          <w:szCs w:val="28"/>
        </w:rPr>
        <w:t>6</w:t>
      </w:r>
      <w:r w:rsidRPr="0099308A">
        <w:rPr>
          <w:rFonts w:ascii="仿宋_GB2312" w:eastAsia="仿宋_GB2312" w:hAnsiTheme="minorEastAsia" w:cs="新宋体" w:hint="eastAsia"/>
          <w:sz w:val="28"/>
          <w:szCs w:val="28"/>
        </w:rPr>
        <w:t>）压力气瓶使用时要防止气体外泄，保证室内空气流通。</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w:t>
      </w:r>
      <w:r w:rsidR="00D05594">
        <w:rPr>
          <w:rFonts w:ascii="仿宋_GB2312" w:eastAsia="仿宋_GB2312" w:hAnsiTheme="minorEastAsia" w:cs="新宋体" w:hint="eastAsia"/>
          <w:sz w:val="28"/>
          <w:szCs w:val="28"/>
        </w:rPr>
        <w:t>7</w:t>
      </w:r>
      <w:r w:rsidRPr="0099308A">
        <w:rPr>
          <w:rFonts w:ascii="仿宋_GB2312" w:eastAsia="仿宋_GB2312" w:hAnsiTheme="minorEastAsia" w:cs="新宋体" w:hint="eastAsia"/>
          <w:sz w:val="28"/>
          <w:szCs w:val="28"/>
        </w:rPr>
        <w:t>）在可能造成回流的使用场合，压力气瓶上必须配置防止倒灌的装置。</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w:t>
      </w:r>
      <w:r w:rsidR="00D05594">
        <w:rPr>
          <w:rFonts w:ascii="仿宋_GB2312" w:eastAsia="仿宋_GB2312" w:hAnsiTheme="minorEastAsia" w:cs="新宋体" w:hint="eastAsia"/>
          <w:sz w:val="28"/>
          <w:szCs w:val="28"/>
        </w:rPr>
        <w:t>8</w:t>
      </w:r>
      <w:r w:rsidRPr="0099308A">
        <w:rPr>
          <w:rFonts w:ascii="仿宋_GB2312" w:eastAsia="仿宋_GB2312" w:hAnsiTheme="minorEastAsia" w:cs="新宋体" w:hint="eastAsia"/>
          <w:sz w:val="28"/>
          <w:szCs w:val="28"/>
        </w:rPr>
        <w:t>）压力气瓶使用完毕，及时关闭总阀门。</w:t>
      </w:r>
    </w:p>
    <w:p w:rsidR="00410D99" w:rsidRPr="0099308A" w:rsidRDefault="002631EB" w:rsidP="00410D99">
      <w:pPr>
        <w:pStyle w:val="Default"/>
        <w:spacing w:line="360" w:lineRule="auto"/>
        <w:ind w:firstLineChars="200" w:firstLine="560"/>
        <w:rPr>
          <w:rFonts w:ascii="仿宋_GB2312" w:eastAsia="仿宋_GB2312" w:hAnsiTheme="minorEastAsia" w:cs="新宋体"/>
          <w:sz w:val="28"/>
          <w:szCs w:val="28"/>
        </w:rPr>
      </w:pPr>
      <w:r>
        <w:rPr>
          <w:rFonts w:ascii="仿宋_GB2312" w:eastAsia="仿宋_GB2312" w:hAnsiTheme="minorEastAsia" w:cs="新宋体" w:hint="eastAsia"/>
          <w:sz w:val="28"/>
          <w:szCs w:val="28"/>
        </w:rPr>
        <w:lastRenderedPageBreak/>
        <w:t>3</w:t>
      </w:r>
      <w:r w:rsidRPr="0099308A">
        <w:rPr>
          <w:rFonts w:ascii="仿宋_GB2312" w:eastAsia="仿宋_GB2312" w:hAnsiTheme="minorEastAsia" w:cs="新宋体" w:hint="eastAsia"/>
          <w:sz w:val="28"/>
          <w:szCs w:val="28"/>
        </w:rPr>
        <w:t>．</w:t>
      </w:r>
      <w:r w:rsidR="00410D99" w:rsidRPr="0099308A">
        <w:rPr>
          <w:rFonts w:ascii="仿宋_GB2312" w:eastAsia="仿宋_GB2312" w:hAnsiTheme="minorEastAsia" w:cs="新宋体" w:hint="eastAsia"/>
          <w:sz w:val="28"/>
          <w:szCs w:val="28"/>
        </w:rPr>
        <w:t>起重机械使用安全</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（1）使用前应确认所使用的起重机械是否有《特种设备使用登记证》、《检验合格证》，是否在有效期范围内。</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（2）操作人员使用各种起重机械前，须经过培训并考试合格，持证上岗。</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（3）起重机械必须实施日常维护保养、自行检查与质监部门的定期全面检查。</w:t>
      </w:r>
    </w:p>
    <w:p w:rsidR="00410D99" w:rsidRPr="0099308A" w:rsidRDefault="00410D99" w:rsidP="00410D99">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（4）起重机械出现故障或异常情况时，使用单位与个人须立即停止使用，对设备进行全面检查，消除事故隐患，请有关专业机构与专家对其使用状况进行评估，确认安全后方可继续使用。</w:t>
      </w:r>
    </w:p>
    <w:p w:rsidR="00410D99" w:rsidRPr="0099308A" w:rsidRDefault="00410D99" w:rsidP="00F634FC">
      <w:pPr>
        <w:pStyle w:val="Default"/>
        <w:spacing w:line="360" w:lineRule="auto"/>
        <w:ind w:firstLineChars="200" w:firstLine="560"/>
        <w:rPr>
          <w:rFonts w:ascii="仿宋_GB2312" w:eastAsia="仿宋_GB2312" w:hAnsiTheme="majorEastAsia" w:cs="宋体"/>
          <w:sz w:val="28"/>
          <w:szCs w:val="28"/>
        </w:rPr>
      </w:pPr>
      <w:r w:rsidRPr="0099308A">
        <w:rPr>
          <w:rFonts w:ascii="仿宋_GB2312" w:eastAsia="仿宋_GB2312" w:hAnsiTheme="minorEastAsia" w:cs="新宋体" w:hint="eastAsia"/>
          <w:sz w:val="28"/>
          <w:szCs w:val="28"/>
        </w:rPr>
        <w:t>（5）起重设备须有完整详细的安全技术档案，其内容包括其维修检查的详细记录等。</w:t>
      </w:r>
    </w:p>
    <w:p w:rsidR="006C445A" w:rsidRPr="00F634FC" w:rsidRDefault="00F634FC" w:rsidP="00F634FC">
      <w:pPr>
        <w:pStyle w:val="1"/>
        <w:rPr>
          <w:rFonts w:ascii="Times New Roman" w:hAnsi="Times New Roman" w:cs="Times New Roman"/>
        </w:rPr>
      </w:pPr>
      <w:r>
        <w:br w:type="page"/>
      </w:r>
      <w:bookmarkStart w:id="24" w:name="_Toc7087546"/>
      <w:r w:rsidR="00D56DE7" w:rsidRPr="00F634FC">
        <w:rPr>
          <w:rFonts w:ascii="Times New Roman" w:hAnsi="Times New Roman" w:cs="Times New Roman" w:hint="eastAsia"/>
        </w:rPr>
        <w:lastRenderedPageBreak/>
        <w:t xml:space="preserve">07 </w:t>
      </w:r>
      <w:r>
        <w:rPr>
          <w:rFonts w:hint="eastAsia"/>
        </w:rPr>
        <w:t xml:space="preserve"> </w:t>
      </w:r>
      <w:r w:rsidR="006C445A" w:rsidRPr="00F634FC">
        <w:rPr>
          <w:rFonts w:ascii="Times New Roman" w:hAnsi="Times New Roman" w:cs="Times New Roman" w:hint="eastAsia"/>
        </w:rPr>
        <w:t>实验室意外安全事故处理</w:t>
      </w:r>
      <w:bookmarkEnd w:id="24"/>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高校实验室主要承担着教学与科研任务，是开展教学实践和科学研究的重要场所，为积极预防实验室安全事故发生，确保师生的人身安全和财产安全，不影响正常的教学秩序，实验室的安全管理显得越来越为重要。目前高校实验室仍然潜伏存在着一些安全隐患，主要存在的安全隐患有五个方面：</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1.对实验室的安全问题重视不够，安全意识淡薄。</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2.管理机制不够健全，安全规章制度执行不到位。</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3.实验过程中操作不规范，粗心大意或违反操作规程,教学过程执行监督不到位。</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4.对实验室硬件设施、仪器设备、特种设备的日常管理及维护欠缺。</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5.违规存放危险化学品，存储不规范，对废弃物的违规处置。</w:t>
      </w:r>
    </w:p>
    <w:p w:rsidR="001F0C4B" w:rsidRPr="00EC2ECA" w:rsidRDefault="00EC2ECA" w:rsidP="00EC2ECA">
      <w:pPr>
        <w:pStyle w:val="Default"/>
        <w:spacing w:line="360" w:lineRule="auto"/>
        <w:ind w:firstLineChars="200" w:firstLine="643"/>
        <w:rPr>
          <w:rFonts w:asciiTheme="majorHAnsi" w:eastAsia="宋体" w:hAnsiTheme="majorHAnsi" w:cstheme="majorBidi"/>
          <w:b/>
          <w:bCs/>
          <w:color w:val="auto"/>
          <w:kern w:val="28"/>
          <w:sz w:val="32"/>
          <w:szCs w:val="32"/>
        </w:rPr>
      </w:pPr>
      <w:r w:rsidRPr="00EC2ECA">
        <w:rPr>
          <w:rFonts w:asciiTheme="majorHAnsi" w:eastAsia="宋体" w:hAnsiTheme="majorHAnsi" w:cstheme="majorBidi" w:hint="eastAsia"/>
          <w:b/>
          <w:bCs/>
          <w:color w:val="auto"/>
          <w:kern w:val="28"/>
          <w:sz w:val="32"/>
          <w:szCs w:val="32"/>
        </w:rPr>
        <w:t>一、</w:t>
      </w:r>
      <w:r w:rsidR="001F0C4B" w:rsidRPr="00EC2ECA">
        <w:rPr>
          <w:rFonts w:asciiTheme="majorHAnsi" w:eastAsia="宋体" w:hAnsiTheme="majorHAnsi" w:cstheme="majorBidi" w:hint="eastAsia"/>
          <w:b/>
          <w:bCs/>
          <w:color w:val="auto"/>
          <w:kern w:val="28"/>
          <w:sz w:val="32"/>
          <w:szCs w:val="32"/>
        </w:rPr>
        <w:t>事故案例</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爆炸事故：</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2018年12月26日，北京交通大学市政与环境工程实验室发生爆炸燃烧，事故造成3人死亡。</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爆炸原因：在使用搅拌机对镁粉和磷酸搅拌、反应过程中,料斗内产生的氢气被搅拌机转轴处金属摩擦、碰撞产生的火花点燃爆炸,继而引发镁粉粉尘云爆炸,爆炸引起周边镁粉和其他可燃物燃烧,造成现场3名学生烧死。违规开展试验、冒险作业,违规购买、违法储存危险化学品,对实验室和科研项目安全管理不到位,是导致本起事</w:t>
      </w:r>
      <w:r w:rsidRPr="0099308A">
        <w:rPr>
          <w:rFonts w:ascii="仿宋_GB2312" w:eastAsia="仿宋_GB2312" w:hAnsiTheme="minorEastAsia" w:cs="新宋体" w:hint="eastAsia"/>
          <w:sz w:val="28"/>
          <w:szCs w:val="28"/>
        </w:rPr>
        <w:lastRenderedPageBreak/>
        <w:t>故的间接原因。</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中毒事故：</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2009年7月3日，浙大理学院化学系博士研究生袁某发现博士研究生于某昏厥倒在催化研究所211室，便呼喊老师寻求帮助，并于12时45分拨打120急救电话。</w:t>
      </w:r>
      <w:proofErr w:type="gramStart"/>
      <w:r w:rsidRPr="0099308A">
        <w:rPr>
          <w:rFonts w:ascii="仿宋_GB2312" w:eastAsia="仿宋_GB2312" w:hAnsiTheme="minorEastAsia" w:cs="新宋体" w:hint="eastAsia"/>
          <w:sz w:val="28"/>
          <w:szCs w:val="28"/>
        </w:rPr>
        <w:t>袁</w:t>
      </w:r>
      <w:proofErr w:type="gramEnd"/>
      <w:r w:rsidRPr="0099308A">
        <w:rPr>
          <w:rFonts w:ascii="仿宋_GB2312" w:eastAsia="仿宋_GB2312" w:hAnsiTheme="minorEastAsia" w:cs="新宋体" w:hint="eastAsia"/>
          <w:sz w:val="28"/>
          <w:szCs w:val="28"/>
        </w:rPr>
        <w:t>本人随后也晕倒在地。12时58分，120急救车抵达现场，将于某和袁某送往省立同德医院。13时50分，省立同德医院急救中心宣布于某抢救无效死亡。袁某留院观察治疗，于次日出院。</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事故原因：杭州市公安机关立即对事件开展调查。经调查发现，浙大化学系教师莫某、浙江某高校教师徐某，于事发当日在化学系催化研究所做实验过程中，存在误将本应接入307实验室的一氧化碳气体接至通向211</w:t>
      </w:r>
      <w:proofErr w:type="gramStart"/>
      <w:r w:rsidRPr="0099308A">
        <w:rPr>
          <w:rFonts w:ascii="仿宋_GB2312" w:eastAsia="仿宋_GB2312" w:hAnsiTheme="minorEastAsia" w:cs="新宋体" w:hint="eastAsia"/>
          <w:sz w:val="28"/>
          <w:szCs w:val="28"/>
        </w:rPr>
        <w:t>室输气管</w:t>
      </w:r>
      <w:proofErr w:type="gramEnd"/>
      <w:r w:rsidRPr="0099308A">
        <w:rPr>
          <w:rFonts w:ascii="仿宋_GB2312" w:eastAsia="仿宋_GB2312" w:hAnsiTheme="minorEastAsia" w:cs="新宋体" w:hint="eastAsia"/>
          <w:sz w:val="28"/>
          <w:szCs w:val="28"/>
        </w:rPr>
        <w:t>的行为。</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封管事故:</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某高校实验室李某在进行实验时，往玻璃封管内加入氨水20mL，硫酸亚铁1g ，原料4g，加热温度160℃。当事人在观察油浴温度时，封管突然发生爆炸，整个反应体系被完全炸碎。当事人额头受伤，幸亏当时戴防护眼睛，才使双眼没有受到伤害。</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事故原因：玻璃封管不耐高压，且在反应过程中无法检测管内压力。氨水在高温下变为氨气和水蒸汽，产生较大的压力，致使玻璃封管爆炸。</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误操作事故:</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某实验室吴某在准备处理一瓶四氢呋喃时，没有仔细核对，误将一瓶硝基甲烷当作四氢呋喃加到氢氧化钠中。约过了一分钟，试剂瓶中冒出了白烟。吴某立即将通风橱玻璃门拉下，此时瓶口的</w:t>
      </w:r>
      <w:proofErr w:type="gramStart"/>
      <w:r w:rsidRPr="0099308A">
        <w:rPr>
          <w:rFonts w:ascii="仿宋_GB2312" w:eastAsia="仿宋_GB2312" w:hAnsiTheme="minorEastAsia" w:cs="新宋体" w:hint="eastAsia"/>
          <w:sz w:val="28"/>
          <w:szCs w:val="28"/>
        </w:rPr>
        <w:t>烟变成</w:t>
      </w:r>
      <w:proofErr w:type="gramEnd"/>
      <w:r w:rsidRPr="0099308A">
        <w:rPr>
          <w:rFonts w:ascii="仿宋_GB2312" w:eastAsia="仿宋_GB2312" w:hAnsiTheme="minorEastAsia" w:cs="新宋体" w:hint="eastAsia"/>
          <w:sz w:val="28"/>
          <w:szCs w:val="28"/>
        </w:rPr>
        <w:t>黑色泡沫状液体。吴某叫来同事请教解决方法，爆炸就发生</w:t>
      </w:r>
      <w:r w:rsidRPr="0099308A">
        <w:rPr>
          <w:rFonts w:ascii="仿宋_GB2312" w:eastAsia="仿宋_GB2312" w:hAnsiTheme="minorEastAsia" w:cs="新宋体" w:hint="eastAsia"/>
          <w:sz w:val="28"/>
          <w:szCs w:val="28"/>
        </w:rPr>
        <w:lastRenderedPageBreak/>
        <w:t>了，玻璃碎片将二人的手臂割伤。</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事故原因：由于当事人在加药品时粗心大意，没有仔细核对所用化学试剂而造成的。实验台药品杂乱无序、药品过多也是造成本次事故的主要原因。</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设备事故：</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2009 年7月27日，某高校</w:t>
      </w:r>
      <w:proofErr w:type="gramStart"/>
      <w:r w:rsidRPr="0099308A">
        <w:rPr>
          <w:rFonts w:ascii="仿宋_GB2312" w:eastAsia="仿宋_GB2312" w:hAnsiTheme="minorEastAsia" w:cs="新宋体" w:hint="eastAsia"/>
          <w:sz w:val="28"/>
          <w:szCs w:val="28"/>
        </w:rPr>
        <w:t>一</w:t>
      </w:r>
      <w:proofErr w:type="gramEnd"/>
      <w:r w:rsidRPr="0099308A">
        <w:rPr>
          <w:rFonts w:ascii="仿宋_GB2312" w:eastAsia="仿宋_GB2312" w:hAnsiTheme="minorEastAsia" w:cs="新宋体" w:hint="eastAsia"/>
          <w:sz w:val="28"/>
          <w:szCs w:val="28"/>
        </w:rPr>
        <w:t>实验室进行LED 屏动平衡调试实验，飞溅的有机玻璃碎片等使得1 位老师和2 位学生受伤。</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事故原因：在高速运转中，出现重心失衡，引起疲劳断裂，整个LED 屏倾斜离心，击破两层有机玻璃保护层。</w:t>
      </w:r>
    </w:p>
    <w:p w:rsidR="001F0C4B" w:rsidRPr="00EC2ECA" w:rsidRDefault="00EC2ECA" w:rsidP="00EC2ECA">
      <w:pPr>
        <w:pStyle w:val="Default"/>
        <w:spacing w:line="360" w:lineRule="auto"/>
        <w:ind w:firstLineChars="200" w:firstLine="643"/>
        <w:rPr>
          <w:rFonts w:asciiTheme="majorHAnsi" w:eastAsia="宋体" w:hAnsiTheme="majorHAnsi" w:cstheme="majorBidi"/>
          <w:b/>
          <w:bCs/>
          <w:color w:val="auto"/>
          <w:kern w:val="28"/>
          <w:sz w:val="32"/>
          <w:szCs w:val="32"/>
        </w:rPr>
      </w:pPr>
      <w:r>
        <w:rPr>
          <w:rFonts w:asciiTheme="majorHAnsi" w:eastAsia="宋体" w:hAnsiTheme="majorHAnsi" w:cstheme="majorBidi" w:hint="eastAsia"/>
          <w:b/>
          <w:bCs/>
          <w:color w:val="auto"/>
          <w:kern w:val="28"/>
          <w:sz w:val="32"/>
          <w:szCs w:val="32"/>
        </w:rPr>
        <w:t>二、</w:t>
      </w:r>
      <w:r w:rsidR="001F0C4B" w:rsidRPr="00EC2ECA">
        <w:rPr>
          <w:rFonts w:asciiTheme="majorHAnsi" w:eastAsia="宋体" w:hAnsiTheme="majorHAnsi" w:cstheme="majorBidi" w:hint="eastAsia"/>
          <w:b/>
          <w:bCs/>
          <w:color w:val="auto"/>
          <w:kern w:val="28"/>
          <w:sz w:val="32"/>
          <w:szCs w:val="32"/>
        </w:rPr>
        <w:t>事故应急措施</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化学烧伤</w:t>
      </w:r>
    </w:p>
    <w:tbl>
      <w:tblPr>
        <w:tblW w:w="5000" w:type="pct"/>
        <w:tblCellMar>
          <w:top w:w="15" w:type="dxa"/>
          <w:left w:w="15" w:type="dxa"/>
          <w:bottom w:w="15" w:type="dxa"/>
          <w:right w:w="15" w:type="dxa"/>
        </w:tblCellMar>
        <w:tblLook w:val="04A0"/>
      </w:tblPr>
      <w:tblGrid>
        <w:gridCol w:w="8342"/>
      </w:tblGrid>
      <w:tr w:rsidR="001F0C4B" w:rsidRPr="0099308A" w:rsidTr="0070286B">
        <w:tc>
          <w:tcPr>
            <w:tcW w:w="0" w:type="auto"/>
            <w:vAlign w:val="center"/>
            <w:hideMark/>
          </w:tcPr>
          <w:p w:rsidR="001F0C4B" w:rsidRPr="0099308A" w:rsidRDefault="001F0C4B" w:rsidP="0070286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立即脱去沾染化学品的衣物，迅速用大量清水长时间冲洗，避免扩大烧伤面。烧伤面较小时，可先用冷水冲洗3 0分钟左右，再涂抹烧伤膏；当烧伤面积较大时，可用冷水浸湿的干净衣物（或纱布、毛巾、被单）敷在创面上，然后就医。处理时，应尽可能保持水疱皮的完整性，不要撕去受损的皮肤，切勿涂抹有色药物或其它物质（如红汞、龙胆紫、酱油、牙膏等），以免影响对创面深度的判断和处理。</w:t>
            </w:r>
          </w:p>
          <w:p w:rsidR="001F0C4B" w:rsidRPr="0099308A" w:rsidRDefault="001F0C4B" w:rsidP="0070286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化学腐蚀</w:t>
            </w:r>
          </w:p>
          <w:p w:rsidR="001F0C4B" w:rsidRPr="0099308A" w:rsidRDefault="001F0C4B" w:rsidP="0070286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应迅速除去被污染衣服，及时用大量清水冲洗或用合适的溶剂、溶液洗涤受伤面。保持创伤面的洁净，以待医务人员治疗。</w:t>
            </w:r>
            <w:proofErr w:type="gramStart"/>
            <w:r w:rsidRPr="0099308A">
              <w:rPr>
                <w:rFonts w:ascii="仿宋_GB2312" w:eastAsia="仿宋_GB2312" w:hAnsiTheme="minorEastAsia" w:cs="新宋体" w:hint="eastAsia"/>
                <w:sz w:val="28"/>
                <w:szCs w:val="28"/>
              </w:rPr>
              <w:t>若溅入眼</w:t>
            </w:r>
            <w:proofErr w:type="gramEnd"/>
            <w:r w:rsidRPr="0099308A">
              <w:rPr>
                <w:rFonts w:ascii="仿宋_GB2312" w:eastAsia="仿宋_GB2312" w:hAnsiTheme="minorEastAsia" w:cs="新宋体" w:hint="eastAsia"/>
                <w:sz w:val="28"/>
                <w:szCs w:val="28"/>
              </w:rPr>
              <w:t>内，应立即用细水冲洗；</w:t>
            </w:r>
            <w:proofErr w:type="gramStart"/>
            <w:r w:rsidRPr="0099308A">
              <w:rPr>
                <w:rFonts w:ascii="仿宋_GB2312" w:eastAsia="仿宋_GB2312" w:hAnsiTheme="minorEastAsia" w:cs="新宋体" w:hint="eastAsia"/>
                <w:sz w:val="28"/>
                <w:szCs w:val="28"/>
              </w:rPr>
              <w:t>如果只溅入</w:t>
            </w:r>
            <w:proofErr w:type="gramEnd"/>
            <w:r w:rsidRPr="0099308A">
              <w:rPr>
                <w:rFonts w:ascii="仿宋_GB2312" w:eastAsia="仿宋_GB2312" w:hAnsiTheme="minorEastAsia" w:cs="新宋体" w:hint="eastAsia"/>
                <w:sz w:val="28"/>
                <w:szCs w:val="28"/>
              </w:rPr>
              <w:t>单侧眼睛，在现场立即就近用大量清水或生理盐水彻底冲洗。</w:t>
            </w:r>
          </w:p>
          <w:p w:rsidR="001F0C4B" w:rsidRPr="0099308A" w:rsidRDefault="001F0C4B" w:rsidP="0070286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化学冻伤</w:t>
            </w:r>
          </w:p>
          <w:p w:rsidR="001F0C4B" w:rsidRPr="0099308A" w:rsidRDefault="001F0C4B" w:rsidP="0070286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lastRenderedPageBreak/>
              <w:t>应迅速脱离低温环境和冰冻物体，用4 0℃左右温水将冰冻融化后将衣物脱下或剪开，然后在对冻伤部位进行复温的同时，尽快就医。对于心跳呼吸骤停者要施行心脏按压和人工呼吸。严禁用火烤、雪搓、冷水浸泡或猛力捶打等方式作用于冻伤部位。</w:t>
            </w:r>
          </w:p>
          <w:p w:rsidR="001F0C4B" w:rsidRPr="0099308A" w:rsidRDefault="001F0C4B" w:rsidP="0070286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中毒事故</w:t>
            </w:r>
          </w:p>
          <w:p w:rsidR="001F0C4B" w:rsidRPr="0099308A" w:rsidRDefault="001F0C4B" w:rsidP="0070286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马上打开窗户,通风,将中毒者转移到安全地带,解开领扣,使其呼吸通畅,让中毒者呼吸到新鲜空气,严重的</w:t>
            </w:r>
            <w:proofErr w:type="gramStart"/>
            <w:r w:rsidRPr="0099308A">
              <w:rPr>
                <w:rFonts w:ascii="仿宋_GB2312" w:eastAsia="仿宋_GB2312" w:hAnsiTheme="minorEastAsia" w:cs="新宋体" w:hint="eastAsia"/>
                <w:sz w:val="28"/>
                <w:szCs w:val="28"/>
              </w:rPr>
              <w:t>立即报校医务室</w:t>
            </w:r>
            <w:proofErr w:type="gramEnd"/>
            <w:r w:rsidRPr="0099308A">
              <w:rPr>
                <w:rFonts w:ascii="仿宋_GB2312" w:eastAsia="仿宋_GB2312" w:hAnsiTheme="minorEastAsia" w:cs="新宋体" w:hint="eastAsia"/>
                <w:sz w:val="28"/>
                <w:szCs w:val="28"/>
              </w:rPr>
              <w:t>和120,或就近送医院救治,不得延误。</w:t>
            </w:r>
          </w:p>
          <w:p w:rsidR="001F0C4B" w:rsidRPr="0099308A" w:rsidRDefault="001F0C4B" w:rsidP="0070286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触电事故</w:t>
            </w:r>
          </w:p>
          <w:p w:rsidR="001F0C4B" w:rsidRPr="0099308A" w:rsidRDefault="001F0C4B" w:rsidP="0070286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第一时间内安全切断电源,使伤员远离电源,保护伤员生命。若来不及切断电源,可用绝缘物挑开电线,在未切断电源之前,切不可用手或身体其它部位直接接触触电者,也</w:t>
            </w:r>
            <w:proofErr w:type="gramStart"/>
            <w:r w:rsidRPr="0099308A">
              <w:rPr>
                <w:rFonts w:ascii="仿宋_GB2312" w:eastAsia="仿宋_GB2312" w:hAnsiTheme="minorEastAsia" w:cs="新宋体" w:hint="eastAsia"/>
                <w:sz w:val="28"/>
                <w:szCs w:val="28"/>
              </w:rPr>
              <w:t>不</w:t>
            </w:r>
            <w:proofErr w:type="gramEnd"/>
            <w:r w:rsidRPr="0099308A">
              <w:rPr>
                <w:rFonts w:ascii="仿宋_GB2312" w:eastAsia="仿宋_GB2312" w:hAnsiTheme="minorEastAsia" w:cs="新宋体" w:hint="eastAsia"/>
                <w:sz w:val="28"/>
                <w:szCs w:val="28"/>
              </w:rPr>
              <w:t>可用金属或潮湿的物品挑开电线。</w:t>
            </w:r>
          </w:p>
          <w:p w:rsidR="001F0C4B" w:rsidRPr="0099308A" w:rsidRDefault="001F0C4B" w:rsidP="0070286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机械事故</w:t>
            </w:r>
          </w:p>
          <w:p w:rsidR="001F0C4B" w:rsidRPr="0099308A" w:rsidRDefault="001F0C4B" w:rsidP="0070286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第一时间内安全切断电源,停止机械操作，或采用科学方法使受伤者不受到机械的再伤害,保护伤员生命，立即就近送医院救治,不得延误。</w:t>
            </w:r>
          </w:p>
        </w:tc>
      </w:tr>
    </w:tbl>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lastRenderedPageBreak/>
        <w:t>爆炸和火灾、危险品污染及突发放射源事故</w:t>
      </w:r>
    </w:p>
    <w:p w:rsidR="001F0C4B" w:rsidRPr="0099308A" w:rsidRDefault="001F0C4B" w:rsidP="001F0C4B">
      <w:pPr>
        <w:pStyle w:val="Default"/>
        <w:spacing w:line="360" w:lineRule="auto"/>
        <w:ind w:firstLineChars="200" w:firstLine="560"/>
        <w:rPr>
          <w:rFonts w:ascii="仿宋_GB2312" w:eastAsia="仿宋_GB2312" w:hAnsiTheme="minorEastAsia" w:cs="新宋体"/>
          <w:sz w:val="28"/>
          <w:szCs w:val="28"/>
        </w:rPr>
      </w:pPr>
      <w:r w:rsidRPr="0099308A">
        <w:rPr>
          <w:rFonts w:ascii="仿宋_GB2312" w:eastAsia="仿宋_GB2312" w:hAnsiTheme="minorEastAsia" w:cs="新宋体" w:hint="eastAsia"/>
          <w:sz w:val="28"/>
          <w:szCs w:val="28"/>
        </w:rPr>
        <w:t>现场教师要立即组织并指挥学生疏散，远离事故现场，如现场不能得到控制</w:t>
      </w:r>
      <w:proofErr w:type="gramStart"/>
      <w:r w:rsidRPr="0099308A">
        <w:rPr>
          <w:rFonts w:ascii="仿宋_GB2312" w:eastAsia="仿宋_GB2312" w:hAnsiTheme="minorEastAsia" w:cs="新宋体" w:hint="eastAsia"/>
          <w:sz w:val="28"/>
          <w:szCs w:val="28"/>
        </w:rPr>
        <w:t>立即报校保卫</w:t>
      </w:r>
      <w:proofErr w:type="gramEnd"/>
      <w:r w:rsidRPr="0099308A">
        <w:rPr>
          <w:rFonts w:ascii="仿宋_GB2312" w:eastAsia="仿宋_GB2312" w:hAnsiTheme="minorEastAsia" w:cs="新宋体" w:hint="eastAsia"/>
          <w:sz w:val="28"/>
          <w:szCs w:val="28"/>
        </w:rPr>
        <w:t>处或拨打110、119。如发现人员伤亡时立即报校医院、校保卫处和120，校保卫处和校医院接到报告后应立即派人赶到现场处理。</w:t>
      </w:r>
    </w:p>
    <w:p w:rsidR="006C445A" w:rsidRPr="0099308A" w:rsidRDefault="006C445A" w:rsidP="001F0C4B">
      <w:pPr>
        <w:pStyle w:val="Default"/>
        <w:spacing w:line="360" w:lineRule="auto"/>
        <w:ind w:firstLineChars="200" w:firstLine="560"/>
        <w:rPr>
          <w:rFonts w:ascii="仿宋_GB2312" w:eastAsia="仿宋_GB2312" w:hAnsiTheme="minorEastAsia" w:cs="新宋体"/>
          <w:sz w:val="28"/>
          <w:szCs w:val="28"/>
        </w:rPr>
      </w:pPr>
    </w:p>
    <w:sectPr w:rsidR="006C445A" w:rsidRPr="0099308A" w:rsidSect="00AA0F5B">
      <w:footerReference w:type="default" r:id="rId22"/>
      <w:type w:val="oddPage"/>
      <w:pgSz w:w="11906" w:h="16838"/>
      <w:pgMar w:top="1440" w:right="1797" w:bottom="1440" w:left="1797"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7BC" w:rsidRDefault="007B67BC" w:rsidP="00EE48D7">
      <w:r>
        <w:separator/>
      </w:r>
    </w:p>
  </w:endnote>
  <w:endnote w:type="continuationSeparator" w:id="0">
    <w:p w:rsidR="007B67BC" w:rsidRDefault="007B67BC" w:rsidP="00EE48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FZHTJW--GB1-0">
    <w:altName w:val="方正兰亭超细黑简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大标宋...">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FZXH1JW--GB1-0">
    <w:altName w:val="hakuyocaoshu7000"/>
    <w:panose1 w:val="00000000000000000000"/>
    <w:charset w:val="86"/>
    <w:family w:val="auto"/>
    <w:notTrueType/>
    <w:pitch w:val="default"/>
    <w:sig w:usb0="00000001" w:usb1="080E0000" w:usb2="00000010" w:usb3="00000000" w:csb0="00040000" w:csb1="00000000"/>
  </w:font>
  <w:font w:name="FZDBSJW--GB1-0">
    <w:altName w:val="hakuyocaoshu7000"/>
    <w:panose1 w:val="00000000000000000000"/>
    <w:charset w:val="86"/>
    <w:family w:val="auto"/>
    <w:notTrueType/>
    <w:pitch w:val="default"/>
    <w:sig w:usb0="00000001" w:usb1="080E0000" w:usb2="00000010" w:usb3="00000000" w:csb0="00040000" w:csb1="00000000"/>
  </w:font>
  <w:font w:name="MicrosoftYaHeiLight">
    <w:altName w:val="hakuyocaoshu7000"/>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B5" w:rsidRDefault="00790CB5">
    <w:pPr>
      <w:pStyle w:val="a6"/>
      <w:jc w:val="center"/>
    </w:pPr>
  </w:p>
  <w:p w:rsidR="00AA0F5B" w:rsidRDefault="00AA0F5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4914"/>
      <w:docPartObj>
        <w:docPartGallery w:val="Page Numbers (Bottom of Page)"/>
        <w:docPartUnique/>
      </w:docPartObj>
    </w:sdtPr>
    <w:sdtContent>
      <w:p w:rsidR="00790CB5" w:rsidRDefault="00790CB5">
        <w:pPr>
          <w:pStyle w:val="a6"/>
          <w:jc w:val="center"/>
        </w:pPr>
        <w:r>
          <w:rPr>
            <w:rFonts w:hint="eastAsia"/>
          </w:rPr>
          <w:t>—</w:t>
        </w:r>
        <w:r w:rsidR="00790792" w:rsidRPr="00790792">
          <w:fldChar w:fldCharType="begin"/>
        </w:r>
        <w:r w:rsidR="00262098">
          <w:instrText xml:space="preserve"> PAGE   \* MERGEFORMAT </w:instrText>
        </w:r>
        <w:r w:rsidR="00790792" w:rsidRPr="00790792">
          <w:fldChar w:fldCharType="separate"/>
        </w:r>
        <w:r w:rsidR="00856779" w:rsidRPr="00856779">
          <w:rPr>
            <w:noProof/>
            <w:lang w:val="zh-CN"/>
          </w:rPr>
          <w:t>1</w:t>
        </w:r>
        <w:r w:rsidR="00790792">
          <w:rPr>
            <w:noProof/>
            <w:lang w:val="zh-CN"/>
          </w:rPr>
          <w:fldChar w:fldCharType="end"/>
        </w:r>
        <w:r>
          <w:rPr>
            <w:rFonts w:hint="eastAsia"/>
          </w:rPr>
          <w:t>—</w:t>
        </w:r>
      </w:p>
    </w:sdtContent>
  </w:sdt>
  <w:p w:rsidR="00790CB5" w:rsidRDefault="00790CB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7BC" w:rsidRDefault="007B67BC" w:rsidP="00EE48D7">
      <w:r>
        <w:separator/>
      </w:r>
    </w:p>
  </w:footnote>
  <w:footnote w:type="continuationSeparator" w:id="0">
    <w:p w:rsidR="007B67BC" w:rsidRDefault="007B67BC" w:rsidP="00EE48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47366"/>
    <w:multiLevelType w:val="hybridMultilevel"/>
    <w:tmpl w:val="EEE09192"/>
    <w:lvl w:ilvl="0" w:tplc="317A7A36">
      <w:start w:val="1"/>
      <w:numFmt w:val="japaneseCounting"/>
      <w:lvlText w:val="%1、"/>
      <w:lvlJc w:val="left"/>
      <w:pPr>
        <w:ind w:left="1473" w:hanging="750"/>
      </w:pPr>
      <w:rPr>
        <w:rFonts w:hint="default"/>
      </w:rPr>
    </w:lvl>
    <w:lvl w:ilvl="1" w:tplc="04090019" w:tentative="1">
      <w:start w:val="1"/>
      <w:numFmt w:val="lowerLetter"/>
      <w:lvlText w:val="%2)"/>
      <w:lvlJc w:val="left"/>
      <w:pPr>
        <w:ind w:left="1563" w:hanging="420"/>
      </w:pPr>
    </w:lvl>
    <w:lvl w:ilvl="2" w:tplc="0409001B" w:tentative="1">
      <w:start w:val="1"/>
      <w:numFmt w:val="lowerRoman"/>
      <w:lvlText w:val="%3."/>
      <w:lvlJc w:val="right"/>
      <w:pPr>
        <w:ind w:left="1983" w:hanging="420"/>
      </w:pPr>
    </w:lvl>
    <w:lvl w:ilvl="3" w:tplc="0409000F" w:tentative="1">
      <w:start w:val="1"/>
      <w:numFmt w:val="decimal"/>
      <w:lvlText w:val="%4."/>
      <w:lvlJc w:val="left"/>
      <w:pPr>
        <w:ind w:left="2403" w:hanging="420"/>
      </w:pPr>
    </w:lvl>
    <w:lvl w:ilvl="4" w:tplc="04090019" w:tentative="1">
      <w:start w:val="1"/>
      <w:numFmt w:val="lowerLetter"/>
      <w:lvlText w:val="%5)"/>
      <w:lvlJc w:val="left"/>
      <w:pPr>
        <w:ind w:left="2823" w:hanging="420"/>
      </w:pPr>
    </w:lvl>
    <w:lvl w:ilvl="5" w:tplc="0409001B" w:tentative="1">
      <w:start w:val="1"/>
      <w:numFmt w:val="lowerRoman"/>
      <w:lvlText w:val="%6."/>
      <w:lvlJc w:val="right"/>
      <w:pPr>
        <w:ind w:left="3243" w:hanging="420"/>
      </w:pPr>
    </w:lvl>
    <w:lvl w:ilvl="6" w:tplc="0409000F" w:tentative="1">
      <w:start w:val="1"/>
      <w:numFmt w:val="decimal"/>
      <w:lvlText w:val="%7."/>
      <w:lvlJc w:val="left"/>
      <w:pPr>
        <w:ind w:left="3663" w:hanging="420"/>
      </w:pPr>
    </w:lvl>
    <w:lvl w:ilvl="7" w:tplc="04090019" w:tentative="1">
      <w:start w:val="1"/>
      <w:numFmt w:val="lowerLetter"/>
      <w:lvlText w:val="%8)"/>
      <w:lvlJc w:val="left"/>
      <w:pPr>
        <w:ind w:left="4083" w:hanging="420"/>
      </w:pPr>
    </w:lvl>
    <w:lvl w:ilvl="8" w:tplc="0409001B" w:tentative="1">
      <w:start w:val="1"/>
      <w:numFmt w:val="lowerRoman"/>
      <w:lvlText w:val="%9."/>
      <w:lvlJc w:val="right"/>
      <w:pPr>
        <w:ind w:left="4503" w:hanging="420"/>
      </w:pPr>
    </w:lvl>
  </w:abstractNum>
  <w:abstractNum w:abstractNumId="1">
    <w:nsid w:val="1F5C3F26"/>
    <w:multiLevelType w:val="hybridMultilevel"/>
    <w:tmpl w:val="199246C2"/>
    <w:lvl w:ilvl="0" w:tplc="04090005">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2">
    <w:nsid w:val="296F3327"/>
    <w:multiLevelType w:val="hybridMultilevel"/>
    <w:tmpl w:val="DE120798"/>
    <w:lvl w:ilvl="0" w:tplc="0409000B">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
    <w:nsid w:val="3A98092F"/>
    <w:multiLevelType w:val="hybridMultilevel"/>
    <w:tmpl w:val="A88804FC"/>
    <w:lvl w:ilvl="0" w:tplc="88B877F4">
      <w:start w:val="1"/>
      <w:numFmt w:val="japaneseCounting"/>
      <w:lvlText w:val="%1、"/>
      <w:lvlJc w:val="left"/>
      <w:pPr>
        <w:ind w:left="360" w:hanging="360"/>
      </w:pPr>
      <w:rPr>
        <w:rFonts w:ascii="FZHTJW--GB1-0" w:eastAsia="FZHTJW--GB1-0" w:hAnsiTheme="minorHAnsi" w:cs="FZHTJW--GB1-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AEC0EC4"/>
    <w:multiLevelType w:val="hybridMultilevel"/>
    <w:tmpl w:val="820A53F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68141ACF"/>
    <w:multiLevelType w:val="hybridMultilevel"/>
    <w:tmpl w:val="4F26E290"/>
    <w:lvl w:ilvl="0" w:tplc="04090005">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6">
    <w:nsid w:val="6BF2744B"/>
    <w:multiLevelType w:val="hybridMultilevel"/>
    <w:tmpl w:val="C0589B2A"/>
    <w:lvl w:ilvl="0" w:tplc="6A142034">
      <w:start w:val="4"/>
      <w:numFmt w:val="decimalZero"/>
      <w:lvlText w:val="%1"/>
      <w:lvlJc w:val="left"/>
      <w:pPr>
        <w:ind w:left="1863" w:hanging="390"/>
      </w:pPr>
      <w:rPr>
        <w:rFonts w:hint="default"/>
      </w:rPr>
    </w:lvl>
    <w:lvl w:ilvl="1" w:tplc="04090019" w:tentative="1">
      <w:start w:val="1"/>
      <w:numFmt w:val="lowerLetter"/>
      <w:lvlText w:val="%2)"/>
      <w:lvlJc w:val="left"/>
      <w:pPr>
        <w:ind w:left="2313" w:hanging="420"/>
      </w:pPr>
    </w:lvl>
    <w:lvl w:ilvl="2" w:tplc="0409001B" w:tentative="1">
      <w:start w:val="1"/>
      <w:numFmt w:val="lowerRoman"/>
      <w:lvlText w:val="%3."/>
      <w:lvlJc w:val="right"/>
      <w:pPr>
        <w:ind w:left="2733" w:hanging="420"/>
      </w:pPr>
    </w:lvl>
    <w:lvl w:ilvl="3" w:tplc="0409000F" w:tentative="1">
      <w:start w:val="1"/>
      <w:numFmt w:val="decimal"/>
      <w:lvlText w:val="%4."/>
      <w:lvlJc w:val="left"/>
      <w:pPr>
        <w:ind w:left="3153" w:hanging="420"/>
      </w:pPr>
    </w:lvl>
    <w:lvl w:ilvl="4" w:tplc="04090019" w:tentative="1">
      <w:start w:val="1"/>
      <w:numFmt w:val="lowerLetter"/>
      <w:lvlText w:val="%5)"/>
      <w:lvlJc w:val="left"/>
      <w:pPr>
        <w:ind w:left="3573" w:hanging="420"/>
      </w:pPr>
    </w:lvl>
    <w:lvl w:ilvl="5" w:tplc="0409001B" w:tentative="1">
      <w:start w:val="1"/>
      <w:numFmt w:val="lowerRoman"/>
      <w:lvlText w:val="%6."/>
      <w:lvlJc w:val="right"/>
      <w:pPr>
        <w:ind w:left="3993" w:hanging="420"/>
      </w:pPr>
    </w:lvl>
    <w:lvl w:ilvl="6" w:tplc="0409000F" w:tentative="1">
      <w:start w:val="1"/>
      <w:numFmt w:val="decimal"/>
      <w:lvlText w:val="%7."/>
      <w:lvlJc w:val="left"/>
      <w:pPr>
        <w:ind w:left="4413" w:hanging="420"/>
      </w:pPr>
    </w:lvl>
    <w:lvl w:ilvl="7" w:tplc="04090019" w:tentative="1">
      <w:start w:val="1"/>
      <w:numFmt w:val="lowerLetter"/>
      <w:lvlText w:val="%8)"/>
      <w:lvlJc w:val="left"/>
      <w:pPr>
        <w:ind w:left="4833" w:hanging="420"/>
      </w:pPr>
    </w:lvl>
    <w:lvl w:ilvl="8" w:tplc="0409001B" w:tentative="1">
      <w:start w:val="1"/>
      <w:numFmt w:val="lowerRoman"/>
      <w:lvlText w:val="%9."/>
      <w:lvlJc w:val="right"/>
      <w:pPr>
        <w:ind w:left="5253" w:hanging="420"/>
      </w:pPr>
    </w:lvl>
  </w:abstractNum>
  <w:num w:numId="1">
    <w:abstractNumId w:val="2"/>
  </w:num>
  <w:num w:numId="2">
    <w:abstractNumId w:val="3"/>
  </w:num>
  <w:num w:numId="3">
    <w:abstractNumId w:val="4"/>
  </w:num>
  <w:num w:numId="4">
    <w:abstractNumId w:val="1"/>
  </w:num>
  <w:num w:numId="5">
    <w:abstractNumId w:val="5"/>
  </w:num>
  <w:num w:numId="6">
    <w:abstractNumId w:val="0"/>
  </w:num>
  <w:num w:numId="7">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noPunctuationKerning/>
  <w:characterSpacingControl w:val="doNotCompress"/>
  <w:hdrShapeDefaults>
    <o:shapedefaults v:ext="edit" spidmax="5122"/>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24E94"/>
    <w:rsid w:val="00073228"/>
    <w:rsid w:val="00092342"/>
    <w:rsid w:val="000C6321"/>
    <w:rsid w:val="000D2868"/>
    <w:rsid w:val="00124150"/>
    <w:rsid w:val="0017315A"/>
    <w:rsid w:val="0019520A"/>
    <w:rsid w:val="001F0C4B"/>
    <w:rsid w:val="001F2B65"/>
    <w:rsid w:val="00233537"/>
    <w:rsid w:val="002368BE"/>
    <w:rsid w:val="00242CE6"/>
    <w:rsid w:val="00262098"/>
    <w:rsid w:val="002631EB"/>
    <w:rsid w:val="002939C0"/>
    <w:rsid w:val="002A7FBF"/>
    <w:rsid w:val="002B25B9"/>
    <w:rsid w:val="002D2722"/>
    <w:rsid w:val="002F328F"/>
    <w:rsid w:val="00316EC2"/>
    <w:rsid w:val="00331368"/>
    <w:rsid w:val="00397CEA"/>
    <w:rsid w:val="003A2CF5"/>
    <w:rsid w:val="003D2765"/>
    <w:rsid w:val="003D4A1F"/>
    <w:rsid w:val="00410D99"/>
    <w:rsid w:val="004357B2"/>
    <w:rsid w:val="00450DF5"/>
    <w:rsid w:val="00453156"/>
    <w:rsid w:val="00461303"/>
    <w:rsid w:val="004814D9"/>
    <w:rsid w:val="004B52A2"/>
    <w:rsid w:val="00511C2A"/>
    <w:rsid w:val="00537E7B"/>
    <w:rsid w:val="005C414F"/>
    <w:rsid w:val="005D2BCD"/>
    <w:rsid w:val="00687664"/>
    <w:rsid w:val="00693179"/>
    <w:rsid w:val="00694E76"/>
    <w:rsid w:val="006B67F6"/>
    <w:rsid w:val="006C445A"/>
    <w:rsid w:val="006D106A"/>
    <w:rsid w:val="006D7D23"/>
    <w:rsid w:val="00722B0F"/>
    <w:rsid w:val="0073122E"/>
    <w:rsid w:val="0075016A"/>
    <w:rsid w:val="00760693"/>
    <w:rsid w:val="00776526"/>
    <w:rsid w:val="00790792"/>
    <w:rsid w:val="00790CB5"/>
    <w:rsid w:val="007B67BC"/>
    <w:rsid w:val="007F71C5"/>
    <w:rsid w:val="008110DF"/>
    <w:rsid w:val="00824E94"/>
    <w:rsid w:val="0084151C"/>
    <w:rsid w:val="0085077C"/>
    <w:rsid w:val="00856779"/>
    <w:rsid w:val="00864D15"/>
    <w:rsid w:val="0087294F"/>
    <w:rsid w:val="00881865"/>
    <w:rsid w:val="00890705"/>
    <w:rsid w:val="008C2013"/>
    <w:rsid w:val="009107E0"/>
    <w:rsid w:val="0093035B"/>
    <w:rsid w:val="0095226B"/>
    <w:rsid w:val="0096659E"/>
    <w:rsid w:val="00975DA9"/>
    <w:rsid w:val="00982C93"/>
    <w:rsid w:val="009831E2"/>
    <w:rsid w:val="0099308A"/>
    <w:rsid w:val="00996098"/>
    <w:rsid w:val="009A4344"/>
    <w:rsid w:val="009C1303"/>
    <w:rsid w:val="009C6081"/>
    <w:rsid w:val="009F60B8"/>
    <w:rsid w:val="009F7D74"/>
    <w:rsid w:val="00A20551"/>
    <w:rsid w:val="00A23B4B"/>
    <w:rsid w:val="00A36A61"/>
    <w:rsid w:val="00A752A3"/>
    <w:rsid w:val="00A86959"/>
    <w:rsid w:val="00AA0F5B"/>
    <w:rsid w:val="00AB7AC5"/>
    <w:rsid w:val="00AD74B9"/>
    <w:rsid w:val="00B2479C"/>
    <w:rsid w:val="00B3173A"/>
    <w:rsid w:val="00BA1858"/>
    <w:rsid w:val="00BA3F57"/>
    <w:rsid w:val="00C14C04"/>
    <w:rsid w:val="00C40FE6"/>
    <w:rsid w:val="00C60A7D"/>
    <w:rsid w:val="00C62ED2"/>
    <w:rsid w:val="00CB5C5E"/>
    <w:rsid w:val="00CD09AD"/>
    <w:rsid w:val="00CE20E9"/>
    <w:rsid w:val="00CF0A21"/>
    <w:rsid w:val="00D05594"/>
    <w:rsid w:val="00D258CD"/>
    <w:rsid w:val="00D3666A"/>
    <w:rsid w:val="00D56DE7"/>
    <w:rsid w:val="00D93575"/>
    <w:rsid w:val="00DD22A0"/>
    <w:rsid w:val="00DE33B3"/>
    <w:rsid w:val="00E109DB"/>
    <w:rsid w:val="00E312AD"/>
    <w:rsid w:val="00E51737"/>
    <w:rsid w:val="00EC2ECA"/>
    <w:rsid w:val="00EE0DE4"/>
    <w:rsid w:val="00EE48D7"/>
    <w:rsid w:val="00F07A15"/>
    <w:rsid w:val="00F07DEE"/>
    <w:rsid w:val="00F24E5F"/>
    <w:rsid w:val="00F634FC"/>
    <w:rsid w:val="00FE12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before="60" w:after="60"/>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5226B"/>
    <w:pPr>
      <w:widowControl w:val="0"/>
      <w:jc w:val="both"/>
    </w:pPr>
  </w:style>
  <w:style w:type="paragraph" w:styleId="1">
    <w:name w:val="heading 1"/>
    <w:basedOn w:val="a"/>
    <w:next w:val="a"/>
    <w:link w:val="1Char"/>
    <w:uiPriority w:val="9"/>
    <w:qFormat/>
    <w:rsid w:val="0099308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0">
    <w:name w:val="Normal_0"/>
    <w:qFormat/>
    <w:rsid w:val="00D93575"/>
    <w:rPr>
      <w:sz w:val="24"/>
      <w:szCs w:val="24"/>
    </w:rPr>
  </w:style>
  <w:style w:type="paragraph" w:styleId="a3">
    <w:name w:val="Balloon Text"/>
    <w:basedOn w:val="a"/>
    <w:link w:val="Char"/>
    <w:rsid w:val="00BA1858"/>
    <w:rPr>
      <w:sz w:val="18"/>
      <w:szCs w:val="18"/>
    </w:rPr>
  </w:style>
  <w:style w:type="character" w:customStyle="1" w:styleId="Char">
    <w:name w:val="批注框文本 Char"/>
    <w:basedOn w:val="a0"/>
    <w:link w:val="a3"/>
    <w:rsid w:val="00BA1858"/>
    <w:rPr>
      <w:sz w:val="18"/>
      <w:szCs w:val="18"/>
    </w:rPr>
  </w:style>
  <w:style w:type="table" w:styleId="a4">
    <w:name w:val="Table Grid"/>
    <w:basedOn w:val="a1"/>
    <w:uiPriority w:val="59"/>
    <w:rsid w:val="002335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C414F"/>
    <w:pPr>
      <w:widowControl w:val="0"/>
      <w:autoSpaceDE w:val="0"/>
      <w:autoSpaceDN w:val="0"/>
      <w:adjustRightInd w:val="0"/>
    </w:pPr>
    <w:rPr>
      <w:rFonts w:ascii="方正大标宋..." w:eastAsia="方正大标宋..." w:cs="方正大标宋..."/>
      <w:color w:val="000000"/>
      <w:sz w:val="24"/>
      <w:szCs w:val="24"/>
    </w:rPr>
  </w:style>
  <w:style w:type="paragraph" w:customStyle="1" w:styleId="CM6">
    <w:name w:val="CM6"/>
    <w:basedOn w:val="Default"/>
    <w:next w:val="Default"/>
    <w:uiPriority w:val="99"/>
    <w:rsid w:val="005C414F"/>
    <w:rPr>
      <w:rFonts w:cstheme="minorBidi"/>
      <w:color w:val="auto"/>
    </w:rPr>
  </w:style>
  <w:style w:type="paragraph" w:customStyle="1" w:styleId="CM53">
    <w:name w:val="CM53"/>
    <w:basedOn w:val="Default"/>
    <w:next w:val="Default"/>
    <w:uiPriority w:val="99"/>
    <w:rsid w:val="005C414F"/>
    <w:rPr>
      <w:rFonts w:cstheme="minorBidi"/>
      <w:color w:val="auto"/>
    </w:rPr>
  </w:style>
  <w:style w:type="paragraph" w:customStyle="1" w:styleId="CM50">
    <w:name w:val="CM50"/>
    <w:basedOn w:val="Default"/>
    <w:next w:val="Default"/>
    <w:uiPriority w:val="99"/>
    <w:rsid w:val="005C414F"/>
    <w:rPr>
      <w:rFonts w:cstheme="minorBidi"/>
      <w:color w:val="auto"/>
    </w:rPr>
  </w:style>
  <w:style w:type="paragraph" w:customStyle="1" w:styleId="CM58">
    <w:name w:val="CM58"/>
    <w:basedOn w:val="Default"/>
    <w:next w:val="Default"/>
    <w:uiPriority w:val="99"/>
    <w:rsid w:val="005C414F"/>
    <w:rPr>
      <w:rFonts w:cstheme="minorBidi"/>
      <w:color w:val="auto"/>
    </w:rPr>
  </w:style>
  <w:style w:type="paragraph" w:customStyle="1" w:styleId="CM10">
    <w:name w:val="CM10"/>
    <w:basedOn w:val="Default"/>
    <w:next w:val="Default"/>
    <w:uiPriority w:val="99"/>
    <w:rsid w:val="00FE12B0"/>
    <w:pPr>
      <w:spacing w:line="360" w:lineRule="atLeast"/>
    </w:pPr>
    <w:rPr>
      <w:rFonts w:cstheme="minorBidi"/>
      <w:color w:val="auto"/>
    </w:rPr>
  </w:style>
  <w:style w:type="paragraph" w:customStyle="1" w:styleId="CM62">
    <w:name w:val="CM62"/>
    <w:basedOn w:val="Default"/>
    <w:next w:val="Default"/>
    <w:uiPriority w:val="99"/>
    <w:rsid w:val="00FE12B0"/>
    <w:rPr>
      <w:rFonts w:cstheme="minorBidi"/>
      <w:color w:val="auto"/>
    </w:rPr>
  </w:style>
  <w:style w:type="paragraph" w:customStyle="1" w:styleId="CM22">
    <w:name w:val="CM22"/>
    <w:basedOn w:val="Default"/>
    <w:next w:val="Default"/>
    <w:uiPriority w:val="99"/>
    <w:rsid w:val="00FE12B0"/>
    <w:pPr>
      <w:spacing w:line="320" w:lineRule="atLeast"/>
    </w:pPr>
    <w:rPr>
      <w:rFonts w:cstheme="minorBidi"/>
      <w:color w:val="auto"/>
    </w:rPr>
  </w:style>
  <w:style w:type="paragraph" w:customStyle="1" w:styleId="CM59">
    <w:name w:val="CM59"/>
    <w:basedOn w:val="Default"/>
    <w:next w:val="Default"/>
    <w:uiPriority w:val="99"/>
    <w:rsid w:val="00073228"/>
    <w:rPr>
      <w:rFonts w:ascii="黑体" w:eastAsia="黑体" w:cstheme="minorBidi"/>
      <w:color w:val="auto"/>
    </w:rPr>
  </w:style>
  <w:style w:type="paragraph" w:customStyle="1" w:styleId="CM1">
    <w:name w:val="CM1"/>
    <w:basedOn w:val="Default"/>
    <w:next w:val="Default"/>
    <w:uiPriority w:val="99"/>
    <w:rsid w:val="00073228"/>
    <w:rPr>
      <w:rFonts w:ascii="黑体" w:eastAsia="黑体" w:cstheme="minorBidi"/>
      <w:color w:val="auto"/>
    </w:rPr>
  </w:style>
  <w:style w:type="paragraph" w:customStyle="1" w:styleId="CM56">
    <w:name w:val="CM56"/>
    <w:basedOn w:val="Default"/>
    <w:next w:val="Default"/>
    <w:uiPriority w:val="99"/>
    <w:rsid w:val="00073228"/>
    <w:rPr>
      <w:rFonts w:ascii="黑体" w:eastAsia="黑体" w:cstheme="minorBidi"/>
      <w:color w:val="auto"/>
    </w:rPr>
  </w:style>
  <w:style w:type="paragraph" w:customStyle="1" w:styleId="CM5">
    <w:name w:val="CM5"/>
    <w:basedOn w:val="Default"/>
    <w:next w:val="Default"/>
    <w:uiPriority w:val="99"/>
    <w:rsid w:val="00073228"/>
    <w:rPr>
      <w:rFonts w:ascii="黑体" w:eastAsia="黑体" w:cstheme="minorBidi"/>
      <w:color w:val="auto"/>
    </w:rPr>
  </w:style>
  <w:style w:type="paragraph" w:customStyle="1" w:styleId="CM7">
    <w:name w:val="CM7"/>
    <w:basedOn w:val="Default"/>
    <w:next w:val="Default"/>
    <w:uiPriority w:val="99"/>
    <w:rsid w:val="00073228"/>
    <w:pPr>
      <w:spacing w:line="406" w:lineRule="atLeast"/>
    </w:pPr>
    <w:rPr>
      <w:rFonts w:ascii="黑体" w:eastAsia="黑体" w:cstheme="minorBidi"/>
      <w:color w:val="auto"/>
    </w:rPr>
  </w:style>
  <w:style w:type="paragraph" w:customStyle="1" w:styleId="CM8">
    <w:name w:val="CM8"/>
    <w:basedOn w:val="Default"/>
    <w:next w:val="Default"/>
    <w:uiPriority w:val="99"/>
    <w:rsid w:val="00073228"/>
    <w:pPr>
      <w:spacing w:line="411" w:lineRule="atLeast"/>
    </w:pPr>
    <w:rPr>
      <w:rFonts w:ascii="黑体" w:eastAsia="黑体" w:cstheme="minorBidi"/>
      <w:color w:val="auto"/>
    </w:rPr>
  </w:style>
  <w:style w:type="paragraph" w:customStyle="1" w:styleId="CM60">
    <w:name w:val="CM60"/>
    <w:basedOn w:val="Default"/>
    <w:next w:val="Default"/>
    <w:uiPriority w:val="99"/>
    <w:rsid w:val="00073228"/>
    <w:rPr>
      <w:rFonts w:ascii="黑体" w:eastAsia="黑体" w:cstheme="minorBidi"/>
      <w:color w:val="auto"/>
    </w:rPr>
  </w:style>
  <w:style w:type="paragraph" w:customStyle="1" w:styleId="CM61">
    <w:name w:val="CM61"/>
    <w:basedOn w:val="Default"/>
    <w:next w:val="Default"/>
    <w:uiPriority w:val="99"/>
    <w:rsid w:val="00073228"/>
    <w:rPr>
      <w:rFonts w:ascii="黑体" w:eastAsia="黑体" w:cstheme="minorBidi"/>
      <w:color w:val="auto"/>
    </w:rPr>
  </w:style>
  <w:style w:type="paragraph" w:customStyle="1" w:styleId="CM9">
    <w:name w:val="CM9"/>
    <w:basedOn w:val="Default"/>
    <w:next w:val="Default"/>
    <w:uiPriority w:val="99"/>
    <w:rsid w:val="00073228"/>
    <w:rPr>
      <w:rFonts w:ascii="黑体" w:eastAsia="黑体" w:cstheme="minorBidi"/>
      <w:color w:val="auto"/>
    </w:rPr>
  </w:style>
  <w:style w:type="paragraph" w:customStyle="1" w:styleId="CM14">
    <w:name w:val="CM14"/>
    <w:basedOn w:val="Default"/>
    <w:next w:val="Default"/>
    <w:uiPriority w:val="99"/>
    <w:rsid w:val="00073228"/>
    <w:pPr>
      <w:spacing w:line="408" w:lineRule="atLeast"/>
    </w:pPr>
    <w:rPr>
      <w:rFonts w:ascii="黑体" w:eastAsia="黑体" w:cstheme="minorBidi"/>
      <w:color w:val="auto"/>
    </w:rPr>
  </w:style>
  <w:style w:type="paragraph" w:customStyle="1" w:styleId="CM15">
    <w:name w:val="CM15"/>
    <w:basedOn w:val="Default"/>
    <w:next w:val="Default"/>
    <w:uiPriority w:val="99"/>
    <w:rsid w:val="00073228"/>
    <w:pPr>
      <w:spacing w:line="411" w:lineRule="atLeast"/>
    </w:pPr>
    <w:rPr>
      <w:rFonts w:ascii="黑体" w:eastAsia="黑体" w:cstheme="minorBidi"/>
      <w:color w:val="auto"/>
    </w:rPr>
  </w:style>
  <w:style w:type="paragraph" w:customStyle="1" w:styleId="CM18">
    <w:name w:val="CM18"/>
    <w:basedOn w:val="Default"/>
    <w:next w:val="Default"/>
    <w:uiPriority w:val="99"/>
    <w:rsid w:val="00073228"/>
    <w:pPr>
      <w:spacing w:line="408" w:lineRule="atLeast"/>
    </w:pPr>
    <w:rPr>
      <w:rFonts w:ascii="黑体" w:eastAsia="黑体" w:cstheme="minorBidi"/>
      <w:color w:val="auto"/>
    </w:rPr>
  </w:style>
  <w:style w:type="paragraph" w:customStyle="1" w:styleId="CM19">
    <w:name w:val="CM19"/>
    <w:basedOn w:val="Default"/>
    <w:next w:val="Default"/>
    <w:uiPriority w:val="99"/>
    <w:rsid w:val="00073228"/>
    <w:rPr>
      <w:rFonts w:ascii="黑体" w:eastAsia="黑体" w:cstheme="minorBidi"/>
      <w:color w:val="auto"/>
    </w:rPr>
  </w:style>
  <w:style w:type="paragraph" w:customStyle="1" w:styleId="CM20">
    <w:name w:val="CM20"/>
    <w:basedOn w:val="Default"/>
    <w:next w:val="Default"/>
    <w:uiPriority w:val="99"/>
    <w:rsid w:val="00073228"/>
    <w:rPr>
      <w:rFonts w:ascii="黑体" w:eastAsia="黑体" w:cstheme="minorBidi"/>
      <w:color w:val="auto"/>
    </w:rPr>
  </w:style>
  <w:style w:type="paragraph" w:customStyle="1" w:styleId="CM63">
    <w:name w:val="CM63"/>
    <w:basedOn w:val="Default"/>
    <w:next w:val="Default"/>
    <w:uiPriority w:val="99"/>
    <w:rsid w:val="00073228"/>
    <w:rPr>
      <w:rFonts w:ascii="黑体" w:eastAsia="黑体" w:cstheme="minorBidi"/>
      <w:color w:val="auto"/>
    </w:rPr>
  </w:style>
  <w:style w:type="paragraph" w:customStyle="1" w:styleId="CM26">
    <w:name w:val="CM26"/>
    <w:basedOn w:val="Default"/>
    <w:next w:val="Default"/>
    <w:uiPriority w:val="99"/>
    <w:rsid w:val="00073228"/>
    <w:pPr>
      <w:spacing w:line="406" w:lineRule="atLeast"/>
    </w:pPr>
    <w:rPr>
      <w:rFonts w:ascii="黑体" w:eastAsia="黑体" w:cstheme="minorBidi"/>
      <w:color w:val="auto"/>
    </w:rPr>
  </w:style>
  <w:style w:type="paragraph" w:customStyle="1" w:styleId="CM27">
    <w:name w:val="CM27"/>
    <w:basedOn w:val="Default"/>
    <w:next w:val="Default"/>
    <w:uiPriority w:val="99"/>
    <w:rsid w:val="00073228"/>
    <w:pPr>
      <w:spacing w:line="400" w:lineRule="atLeast"/>
    </w:pPr>
    <w:rPr>
      <w:rFonts w:ascii="黑体" w:eastAsia="黑体" w:cstheme="minorBidi"/>
      <w:color w:val="auto"/>
    </w:rPr>
  </w:style>
  <w:style w:type="paragraph" w:customStyle="1" w:styleId="CM65">
    <w:name w:val="CM65"/>
    <w:basedOn w:val="Default"/>
    <w:next w:val="Default"/>
    <w:uiPriority w:val="99"/>
    <w:rsid w:val="00073228"/>
    <w:rPr>
      <w:rFonts w:ascii="黑体" w:eastAsia="黑体" w:cstheme="minorBidi"/>
      <w:color w:val="auto"/>
    </w:rPr>
  </w:style>
  <w:style w:type="paragraph" w:customStyle="1" w:styleId="CM30">
    <w:name w:val="CM30"/>
    <w:basedOn w:val="Default"/>
    <w:next w:val="Default"/>
    <w:uiPriority w:val="99"/>
    <w:rsid w:val="00073228"/>
    <w:pPr>
      <w:spacing w:line="400" w:lineRule="atLeast"/>
    </w:pPr>
    <w:rPr>
      <w:rFonts w:ascii="黑体" w:eastAsia="黑体" w:cstheme="minorBidi"/>
      <w:color w:val="auto"/>
    </w:rPr>
  </w:style>
  <w:style w:type="paragraph" w:customStyle="1" w:styleId="CM31">
    <w:name w:val="CM31"/>
    <w:basedOn w:val="Default"/>
    <w:next w:val="Default"/>
    <w:uiPriority w:val="99"/>
    <w:rsid w:val="00073228"/>
    <w:pPr>
      <w:spacing w:line="403" w:lineRule="atLeast"/>
    </w:pPr>
    <w:rPr>
      <w:rFonts w:ascii="黑体" w:eastAsia="黑体" w:cstheme="minorBidi"/>
      <w:color w:val="auto"/>
    </w:rPr>
  </w:style>
  <w:style w:type="paragraph" w:customStyle="1" w:styleId="CM36">
    <w:name w:val="CM36"/>
    <w:basedOn w:val="Default"/>
    <w:next w:val="Default"/>
    <w:uiPriority w:val="99"/>
    <w:rsid w:val="00073228"/>
    <w:pPr>
      <w:spacing w:line="411" w:lineRule="atLeast"/>
    </w:pPr>
    <w:rPr>
      <w:rFonts w:ascii="黑体" w:eastAsia="黑体" w:cstheme="minorBidi"/>
      <w:color w:val="auto"/>
    </w:rPr>
  </w:style>
  <w:style w:type="paragraph" w:customStyle="1" w:styleId="CM40">
    <w:name w:val="CM40"/>
    <w:basedOn w:val="Default"/>
    <w:next w:val="Default"/>
    <w:uiPriority w:val="99"/>
    <w:rsid w:val="00073228"/>
    <w:pPr>
      <w:spacing w:line="408" w:lineRule="atLeast"/>
    </w:pPr>
    <w:rPr>
      <w:rFonts w:ascii="黑体" w:eastAsia="黑体" w:cstheme="minorBidi"/>
      <w:color w:val="auto"/>
    </w:rPr>
  </w:style>
  <w:style w:type="paragraph" w:customStyle="1" w:styleId="CM43">
    <w:name w:val="CM43"/>
    <w:basedOn w:val="Default"/>
    <w:next w:val="Default"/>
    <w:uiPriority w:val="99"/>
    <w:rsid w:val="00073228"/>
    <w:pPr>
      <w:spacing w:line="411" w:lineRule="atLeast"/>
    </w:pPr>
    <w:rPr>
      <w:rFonts w:ascii="黑体" w:eastAsia="黑体" w:cstheme="minorBidi"/>
      <w:color w:val="auto"/>
    </w:rPr>
  </w:style>
  <w:style w:type="paragraph" w:customStyle="1" w:styleId="CM66">
    <w:name w:val="CM66"/>
    <w:basedOn w:val="Default"/>
    <w:next w:val="Default"/>
    <w:uiPriority w:val="99"/>
    <w:rsid w:val="00073228"/>
    <w:rPr>
      <w:rFonts w:ascii="黑体" w:eastAsia="黑体" w:cstheme="minorBidi"/>
      <w:color w:val="auto"/>
    </w:rPr>
  </w:style>
  <w:style w:type="paragraph" w:customStyle="1" w:styleId="CM67">
    <w:name w:val="CM67"/>
    <w:basedOn w:val="Default"/>
    <w:next w:val="Default"/>
    <w:uiPriority w:val="99"/>
    <w:rsid w:val="00073228"/>
    <w:rPr>
      <w:rFonts w:ascii="黑体" w:eastAsia="黑体" w:cstheme="minorBidi"/>
      <w:color w:val="auto"/>
    </w:rPr>
  </w:style>
  <w:style w:type="paragraph" w:customStyle="1" w:styleId="CM39">
    <w:name w:val="CM39"/>
    <w:basedOn w:val="Default"/>
    <w:next w:val="Default"/>
    <w:uiPriority w:val="99"/>
    <w:rsid w:val="00073228"/>
    <w:pPr>
      <w:spacing w:line="408" w:lineRule="atLeast"/>
    </w:pPr>
    <w:rPr>
      <w:rFonts w:ascii="黑体" w:eastAsia="黑体" w:cstheme="minorBidi"/>
      <w:color w:val="auto"/>
    </w:rPr>
  </w:style>
  <w:style w:type="paragraph" w:customStyle="1" w:styleId="CM64">
    <w:name w:val="CM64"/>
    <w:basedOn w:val="Default"/>
    <w:next w:val="Default"/>
    <w:uiPriority w:val="99"/>
    <w:rsid w:val="00073228"/>
    <w:rPr>
      <w:rFonts w:ascii="黑体" w:eastAsia="黑体" w:cstheme="minorBidi"/>
      <w:color w:val="auto"/>
    </w:rPr>
  </w:style>
  <w:style w:type="paragraph" w:customStyle="1" w:styleId="CM47">
    <w:name w:val="CM47"/>
    <w:basedOn w:val="Default"/>
    <w:next w:val="Default"/>
    <w:uiPriority w:val="99"/>
    <w:rsid w:val="00073228"/>
    <w:pPr>
      <w:spacing w:line="408" w:lineRule="atLeast"/>
    </w:pPr>
    <w:rPr>
      <w:rFonts w:ascii="黑体" w:eastAsia="黑体" w:cstheme="minorBidi"/>
      <w:color w:val="auto"/>
    </w:rPr>
  </w:style>
  <w:style w:type="paragraph" w:customStyle="1" w:styleId="CM48">
    <w:name w:val="CM48"/>
    <w:basedOn w:val="Default"/>
    <w:next w:val="Default"/>
    <w:uiPriority w:val="99"/>
    <w:rsid w:val="00073228"/>
    <w:pPr>
      <w:spacing w:line="408" w:lineRule="atLeast"/>
    </w:pPr>
    <w:rPr>
      <w:rFonts w:ascii="黑体" w:eastAsia="黑体" w:cstheme="minorBidi"/>
      <w:color w:val="auto"/>
    </w:rPr>
  </w:style>
  <w:style w:type="paragraph" w:customStyle="1" w:styleId="CM49">
    <w:name w:val="CM49"/>
    <w:basedOn w:val="Default"/>
    <w:next w:val="Default"/>
    <w:uiPriority w:val="99"/>
    <w:rsid w:val="00073228"/>
    <w:pPr>
      <w:spacing w:line="351" w:lineRule="atLeast"/>
    </w:pPr>
    <w:rPr>
      <w:rFonts w:ascii="黑体" w:eastAsia="黑体" w:cstheme="minorBidi"/>
      <w:color w:val="auto"/>
    </w:rPr>
  </w:style>
  <w:style w:type="paragraph" w:customStyle="1" w:styleId="CM57">
    <w:name w:val="CM57"/>
    <w:basedOn w:val="Default"/>
    <w:next w:val="Default"/>
    <w:uiPriority w:val="99"/>
    <w:rsid w:val="00073228"/>
    <w:rPr>
      <w:rFonts w:ascii="黑体" w:eastAsia="黑体" w:cstheme="minorBidi"/>
      <w:color w:val="auto"/>
    </w:rPr>
  </w:style>
  <w:style w:type="paragraph" w:customStyle="1" w:styleId="CM17">
    <w:name w:val="CM17"/>
    <w:basedOn w:val="Default"/>
    <w:next w:val="Default"/>
    <w:uiPriority w:val="99"/>
    <w:rsid w:val="00073228"/>
    <w:pPr>
      <w:spacing w:line="408" w:lineRule="atLeast"/>
    </w:pPr>
    <w:rPr>
      <w:rFonts w:ascii="黑体" w:eastAsia="黑体" w:cstheme="minorBidi"/>
      <w:color w:val="auto"/>
    </w:rPr>
  </w:style>
  <w:style w:type="paragraph" w:customStyle="1" w:styleId="CM51">
    <w:name w:val="CM51"/>
    <w:basedOn w:val="Default"/>
    <w:next w:val="Default"/>
    <w:uiPriority w:val="99"/>
    <w:rsid w:val="00073228"/>
    <w:pPr>
      <w:spacing w:line="380" w:lineRule="atLeast"/>
    </w:pPr>
    <w:rPr>
      <w:rFonts w:ascii="黑体" w:eastAsia="黑体" w:cstheme="minorBidi"/>
      <w:color w:val="auto"/>
    </w:rPr>
  </w:style>
  <w:style w:type="paragraph" w:customStyle="1" w:styleId="CM52">
    <w:name w:val="CM52"/>
    <w:basedOn w:val="Default"/>
    <w:next w:val="Default"/>
    <w:uiPriority w:val="99"/>
    <w:rsid w:val="00073228"/>
    <w:pPr>
      <w:spacing w:line="546" w:lineRule="atLeast"/>
    </w:pPr>
    <w:rPr>
      <w:rFonts w:ascii="黑体" w:eastAsia="黑体" w:cstheme="minorBidi"/>
      <w:color w:val="auto"/>
    </w:rPr>
  </w:style>
  <w:style w:type="paragraph" w:customStyle="1" w:styleId="CM54">
    <w:name w:val="CM54"/>
    <w:basedOn w:val="Default"/>
    <w:next w:val="Default"/>
    <w:uiPriority w:val="99"/>
    <w:rsid w:val="00073228"/>
    <w:pPr>
      <w:spacing w:line="546" w:lineRule="atLeast"/>
    </w:pPr>
    <w:rPr>
      <w:rFonts w:ascii="黑体" w:eastAsia="黑体" w:cstheme="minorBidi"/>
      <w:color w:val="auto"/>
    </w:rPr>
  </w:style>
  <w:style w:type="paragraph" w:customStyle="1" w:styleId="CM55">
    <w:name w:val="CM55"/>
    <w:basedOn w:val="Default"/>
    <w:next w:val="Default"/>
    <w:uiPriority w:val="99"/>
    <w:rsid w:val="00073228"/>
    <w:pPr>
      <w:spacing w:line="546" w:lineRule="atLeast"/>
    </w:pPr>
    <w:rPr>
      <w:rFonts w:ascii="黑体" w:eastAsia="黑体" w:cstheme="minorBidi"/>
      <w:color w:val="auto"/>
    </w:rPr>
  </w:style>
  <w:style w:type="paragraph" w:styleId="a5">
    <w:name w:val="header"/>
    <w:basedOn w:val="a"/>
    <w:link w:val="Char0"/>
    <w:uiPriority w:val="99"/>
    <w:unhideWhenUsed/>
    <w:rsid w:val="0007322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73228"/>
    <w:rPr>
      <w:rFonts w:asciiTheme="minorHAnsi" w:hAnsiTheme="minorHAnsi" w:cstheme="minorBidi"/>
      <w:kern w:val="2"/>
      <w:sz w:val="18"/>
      <w:szCs w:val="18"/>
    </w:rPr>
  </w:style>
  <w:style w:type="paragraph" w:styleId="a6">
    <w:name w:val="footer"/>
    <w:basedOn w:val="a"/>
    <w:link w:val="Char1"/>
    <w:uiPriority w:val="99"/>
    <w:unhideWhenUsed/>
    <w:rsid w:val="00073228"/>
    <w:pPr>
      <w:tabs>
        <w:tab w:val="center" w:pos="4153"/>
        <w:tab w:val="right" w:pos="8306"/>
      </w:tabs>
      <w:snapToGrid w:val="0"/>
    </w:pPr>
    <w:rPr>
      <w:sz w:val="18"/>
      <w:szCs w:val="18"/>
    </w:rPr>
  </w:style>
  <w:style w:type="character" w:customStyle="1" w:styleId="Char1">
    <w:name w:val="页脚 Char"/>
    <w:basedOn w:val="a0"/>
    <w:link w:val="a6"/>
    <w:uiPriority w:val="99"/>
    <w:rsid w:val="00073228"/>
    <w:rPr>
      <w:rFonts w:asciiTheme="minorHAnsi" w:hAnsiTheme="minorHAnsi" w:cstheme="minorBidi"/>
      <w:kern w:val="2"/>
      <w:sz w:val="18"/>
      <w:szCs w:val="18"/>
    </w:rPr>
  </w:style>
  <w:style w:type="paragraph" w:styleId="a7">
    <w:name w:val="List Paragraph"/>
    <w:basedOn w:val="a"/>
    <w:uiPriority w:val="34"/>
    <w:qFormat/>
    <w:rsid w:val="00D93575"/>
    <w:pPr>
      <w:ind w:firstLineChars="200" w:firstLine="420"/>
    </w:pPr>
  </w:style>
  <w:style w:type="paragraph" w:styleId="a8">
    <w:name w:val="Normal (Web)"/>
    <w:basedOn w:val="a"/>
    <w:uiPriority w:val="99"/>
    <w:unhideWhenUsed/>
    <w:rsid w:val="006C445A"/>
    <w:pPr>
      <w:spacing w:before="100" w:beforeAutospacing="1" w:after="100" w:afterAutospacing="1"/>
    </w:pPr>
    <w:rPr>
      <w:rFonts w:ascii="宋体" w:eastAsia="宋体" w:hAnsi="宋体" w:cs="宋体"/>
    </w:rPr>
  </w:style>
  <w:style w:type="character" w:customStyle="1" w:styleId="1Char">
    <w:name w:val="标题 1 Char"/>
    <w:basedOn w:val="a0"/>
    <w:link w:val="1"/>
    <w:uiPriority w:val="9"/>
    <w:rsid w:val="0099308A"/>
    <w:rPr>
      <w:b/>
      <w:bCs/>
      <w:kern w:val="44"/>
      <w:sz w:val="44"/>
      <w:szCs w:val="44"/>
    </w:rPr>
  </w:style>
  <w:style w:type="paragraph" w:styleId="a9">
    <w:name w:val="Title"/>
    <w:basedOn w:val="a"/>
    <w:next w:val="a"/>
    <w:link w:val="Char2"/>
    <w:uiPriority w:val="10"/>
    <w:qFormat/>
    <w:rsid w:val="0099308A"/>
    <w:pPr>
      <w:spacing w:before="24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99308A"/>
    <w:rPr>
      <w:rFonts w:asciiTheme="majorHAnsi" w:eastAsia="宋体" w:hAnsiTheme="majorHAnsi" w:cstheme="majorBidi"/>
      <w:b/>
      <w:bCs/>
      <w:sz w:val="32"/>
      <w:szCs w:val="32"/>
    </w:rPr>
  </w:style>
  <w:style w:type="paragraph" w:styleId="aa">
    <w:name w:val="Subtitle"/>
    <w:basedOn w:val="a"/>
    <w:next w:val="a"/>
    <w:link w:val="Char3"/>
    <w:autoRedefine/>
    <w:uiPriority w:val="11"/>
    <w:qFormat/>
    <w:rsid w:val="002B25B9"/>
    <w:pPr>
      <w:spacing w:before="240" w:line="312" w:lineRule="auto"/>
      <w:jc w:val="left"/>
      <w:outlineLvl w:val="1"/>
    </w:pPr>
    <w:rPr>
      <w:rFonts w:asciiTheme="majorHAnsi" w:eastAsia="宋体" w:hAnsiTheme="majorHAnsi" w:cstheme="majorBidi"/>
      <w:b/>
      <w:bCs/>
      <w:kern w:val="28"/>
      <w:sz w:val="32"/>
      <w:szCs w:val="32"/>
    </w:rPr>
  </w:style>
  <w:style w:type="character" w:customStyle="1" w:styleId="Char3">
    <w:name w:val="副标题 Char"/>
    <w:basedOn w:val="a0"/>
    <w:link w:val="aa"/>
    <w:uiPriority w:val="11"/>
    <w:rsid w:val="002B25B9"/>
    <w:rPr>
      <w:rFonts w:asciiTheme="majorHAnsi" w:eastAsia="宋体" w:hAnsiTheme="majorHAnsi" w:cstheme="majorBidi"/>
      <w:b/>
      <w:bCs/>
      <w:kern w:val="28"/>
      <w:sz w:val="32"/>
      <w:szCs w:val="32"/>
    </w:rPr>
  </w:style>
  <w:style w:type="paragraph" w:styleId="ab">
    <w:name w:val="Document Map"/>
    <w:basedOn w:val="a"/>
    <w:link w:val="Char4"/>
    <w:rsid w:val="00F634FC"/>
    <w:rPr>
      <w:rFonts w:ascii="宋体" w:eastAsia="宋体"/>
      <w:sz w:val="18"/>
      <w:szCs w:val="18"/>
    </w:rPr>
  </w:style>
  <w:style w:type="character" w:customStyle="1" w:styleId="Char4">
    <w:name w:val="文档结构图 Char"/>
    <w:basedOn w:val="a0"/>
    <w:link w:val="ab"/>
    <w:rsid w:val="00F634FC"/>
    <w:rPr>
      <w:rFonts w:ascii="宋体" w:eastAsia="宋体"/>
      <w:sz w:val="18"/>
      <w:szCs w:val="18"/>
    </w:rPr>
  </w:style>
  <w:style w:type="paragraph" w:styleId="ac">
    <w:name w:val="Date"/>
    <w:basedOn w:val="a"/>
    <w:next w:val="a"/>
    <w:link w:val="Char5"/>
    <w:rsid w:val="0073122E"/>
    <w:pPr>
      <w:ind w:leftChars="2500" w:left="100"/>
    </w:pPr>
  </w:style>
  <w:style w:type="character" w:customStyle="1" w:styleId="Char5">
    <w:name w:val="日期 Char"/>
    <w:basedOn w:val="a0"/>
    <w:link w:val="ac"/>
    <w:rsid w:val="0073122E"/>
  </w:style>
  <w:style w:type="paragraph" w:styleId="TOC">
    <w:name w:val="TOC Heading"/>
    <w:basedOn w:val="1"/>
    <w:next w:val="a"/>
    <w:uiPriority w:val="39"/>
    <w:semiHidden/>
    <w:unhideWhenUsed/>
    <w:qFormat/>
    <w:rsid w:val="00975DA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rsid w:val="00975DA9"/>
  </w:style>
  <w:style w:type="paragraph" w:styleId="2">
    <w:name w:val="toc 2"/>
    <w:basedOn w:val="a"/>
    <w:next w:val="a"/>
    <w:autoRedefine/>
    <w:uiPriority w:val="39"/>
    <w:rsid w:val="00975DA9"/>
    <w:pPr>
      <w:ind w:leftChars="200" w:left="420"/>
    </w:pPr>
  </w:style>
  <w:style w:type="character" w:styleId="ad">
    <w:name w:val="Hyperlink"/>
    <w:basedOn w:val="a0"/>
    <w:uiPriority w:val="99"/>
    <w:unhideWhenUsed/>
    <w:rsid w:val="00975D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25C07-1895-4263-B39B-AC344673E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35</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14552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deeplm</cp:lastModifiedBy>
  <cp:revision>34</cp:revision>
  <cp:lastPrinted>2019-04-16T01:18:00Z</cp:lastPrinted>
  <dcterms:created xsi:type="dcterms:W3CDTF">2019-04-25T04:08:00Z</dcterms:created>
  <dcterms:modified xsi:type="dcterms:W3CDTF">2019-06-17T02:29:00Z</dcterms:modified>
</cp:coreProperties>
</file>